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B07D0" w14:textId="0F09D61F" w:rsidR="00892CDB" w:rsidRDefault="008E43BA" w:rsidP="00892CDB">
      <w:pPr>
        <w:pStyle w:val="a3"/>
        <w:rPr>
          <w:rFonts w:cs="Arial"/>
          <w:sz w:val="24"/>
          <w:szCs w:val="24"/>
          <w:lang w:val="de-DE"/>
        </w:rPr>
      </w:pPr>
      <w:r>
        <w:rPr>
          <w:rFonts w:cs="Arial"/>
          <w:sz w:val="24"/>
          <w:szCs w:val="24"/>
          <w:lang w:val="de-DE"/>
        </w:rPr>
        <w:t xml:space="preserve"> </w:t>
      </w:r>
      <w:r w:rsidR="00892CDB">
        <w:rPr>
          <w:rFonts w:cs="Arial"/>
          <w:sz w:val="24"/>
          <w:szCs w:val="24"/>
          <w:lang w:val="de-DE"/>
        </w:rPr>
        <w:t xml:space="preserve">3GPP </w:t>
      </w:r>
      <w:bookmarkStart w:id="0" w:name="_Hlk503780345"/>
      <w:r w:rsidR="00892CDB">
        <w:rPr>
          <w:rFonts w:cs="Arial"/>
          <w:sz w:val="24"/>
          <w:szCs w:val="24"/>
          <w:lang w:val="de-DE"/>
        </w:rPr>
        <w:t xml:space="preserve">TSG-RAN4 </w:t>
      </w:r>
      <w:r w:rsidR="00911D23">
        <w:rPr>
          <w:rFonts w:cs="Arial"/>
          <w:sz w:val="24"/>
          <w:szCs w:val="24"/>
          <w:lang w:val="de-DE"/>
        </w:rPr>
        <w:t>Meeting</w:t>
      </w:r>
      <w:r w:rsidR="00892CDB">
        <w:rPr>
          <w:rFonts w:cs="Arial"/>
          <w:sz w:val="24"/>
          <w:szCs w:val="24"/>
          <w:lang w:val="de-DE"/>
        </w:rPr>
        <w:t xml:space="preserve"> </w:t>
      </w:r>
      <w:r w:rsidR="00892CDB" w:rsidRPr="005F0357">
        <w:rPr>
          <w:rFonts w:cs="Arial"/>
          <w:sz w:val="24"/>
          <w:szCs w:val="24"/>
          <w:lang w:val="de-DE"/>
        </w:rPr>
        <w:t>#</w:t>
      </w:r>
      <w:r w:rsidR="00892CDB">
        <w:rPr>
          <w:rFonts w:cs="Arial"/>
          <w:sz w:val="24"/>
          <w:szCs w:val="24"/>
          <w:lang w:val="de-DE"/>
        </w:rPr>
        <w:t>9</w:t>
      </w:r>
      <w:r w:rsidR="00BE6CD9">
        <w:rPr>
          <w:rFonts w:cs="Arial"/>
          <w:sz w:val="24"/>
          <w:szCs w:val="24"/>
          <w:lang w:val="de-DE"/>
        </w:rPr>
        <w:t>7</w:t>
      </w:r>
      <w:r w:rsidR="00911D23">
        <w:rPr>
          <w:rFonts w:cs="Arial"/>
          <w:sz w:val="24"/>
          <w:szCs w:val="24"/>
          <w:lang w:val="de-DE"/>
        </w:rPr>
        <w:t>-e</w:t>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t xml:space="preserve">     </w:t>
      </w:r>
      <w:r w:rsidR="00892CDB">
        <w:rPr>
          <w:rFonts w:cs="Arial"/>
          <w:sz w:val="24"/>
          <w:szCs w:val="24"/>
          <w:lang w:val="de-DE"/>
        </w:rPr>
        <w:tab/>
      </w:r>
      <w:r w:rsidR="005C61C2">
        <w:rPr>
          <w:rFonts w:cs="Arial"/>
          <w:sz w:val="24"/>
          <w:szCs w:val="24"/>
          <w:lang w:val="de-DE"/>
        </w:rPr>
        <w:tab/>
      </w:r>
      <w:r w:rsidR="005C61C2">
        <w:rPr>
          <w:rFonts w:cs="Arial"/>
          <w:sz w:val="24"/>
          <w:szCs w:val="24"/>
          <w:lang w:val="de-DE"/>
        </w:rPr>
        <w:tab/>
      </w:r>
      <w:r w:rsidR="008E477D">
        <w:rPr>
          <w:rFonts w:cs="Arial"/>
          <w:sz w:val="24"/>
          <w:szCs w:val="24"/>
          <w:lang w:val="de-DE"/>
        </w:rPr>
        <w:t>R4-2014320</w:t>
      </w:r>
    </w:p>
    <w:bookmarkEnd w:id="0"/>
    <w:p w14:paraId="44676DEF" w14:textId="03D6C581" w:rsidR="00892CDB" w:rsidRDefault="00BE6CD9" w:rsidP="00892CDB">
      <w:pPr>
        <w:pStyle w:val="a3"/>
        <w:rPr>
          <w:rFonts w:cs="Arial"/>
          <w:sz w:val="24"/>
          <w:szCs w:val="24"/>
          <w:lang w:val="de-DE"/>
        </w:rPr>
      </w:pPr>
      <w:r>
        <w:rPr>
          <w:rFonts w:cs="Arial"/>
          <w:sz w:val="24"/>
          <w:szCs w:val="24"/>
          <w:lang w:val="de-DE"/>
        </w:rPr>
        <w:t>Electric Meeting</w:t>
      </w:r>
      <w:r w:rsidR="00D71853">
        <w:rPr>
          <w:rFonts w:cs="Arial"/>
          <w:sz w:val="24"/>
          <w:szCs w:val="24"/>
          <w:lang w:val="de-DE"/>
        </w:rPr>
        <w:t xml:space="preserve">, </w:t>
      </w:r>
      <w:r>
        <w:rPr>
          <w:rFonts w:cs="Arial"/>
          <w:sz w:val="24"/>
          <w:szCs w:val="24"/>
          <w:lang w:val="de-DE"/>
        </w:rPr>
        <w:t>02</w:t>
      </w:r>
      <w:r w:rsidRPr="00BE6CD9">
        <w:rPr>
          <w:rFonts w:cs="Arial"/>
          <w:sz w:val="24"/>
          <w:szCs w:val="24"/>
          <w:vertAlign w:val="superscript"/>
          <w:lang w:val="de-DE"/>
        </w:rPr>
        <w:t>nd</w:t>
      </w:r>
      <w:r>
        <w:rPr>
          <w:rFonts w:cs="Arial"/>
          <w:sz w:val="24"/>
          <w:szCs w:val="24"/>
          <w:lang w:val="de-DE"/>
        </w:rPr>
        <w:t xml:space="preserve"> -</w:t>
      </w:r>
      <w:r w:rsidR="00911D23">
        <w:rPr>
          <w:rFonts w:cs="Arial"/>
          <w:sz w:val="24"/>
          <w:szCs w:val="24"/>
          <w:lang w:val="de-DE" w:eastAsia="ko-KR"/>
        </w:rPr>
        <w:t xml:space="preserve"> </w:t>
      </w:r>
      <w:r>
        <w:rPr>
          <w:rFonts w:cs="Arial"/>
          <w:sz w:val="24"/>
          <w:szCs w:val="24"/>
          <w:lang w:val="de-DE" w:eastAsia="ko-KR"/>
        </w:rPr>
        <w:t>13</w:t>
      </w:r>
      <w:r w:rsidR="00911D23">
        <w:rPr>
          <w:rFonts w:cs="Arial" w:hint="eastAsia"/>
          <w:sz w:val="24"/>
          <w:szCs w:val="24"/>
          <w:vertAlign w:val="superscript"/>
          <w:lang w:val="de-DE" w:eastAsia="ko-KR"/>
        </w:rPr>
        <w:t>th</w:t>
      </w:r>
      <w:r w:rsidR="004E6D35">
        <w:rPr>
          <w:rFonts w:cs="Arial"/>
          <w:sz w:val="24"/>
          <w:szCs w:val="24"/>
          <w:lang w:val="de-DE"/>
        </w:rPr>
        <w:t xml:space="preserve"> </w:t>
      </w:r>
      <w:r>
        <w:rPr>
          <w:rFonts w:cs="Arial"/>
          <w:sz w:val="24"/>
          <w:szCs w:val="24"/>
          <w:lang w:val="de-DE"/>
        </w:rPr>
        <w:t>November</w:t>
      </w:r>
      <w:r w:rsidR="00911D23">
        <w:rPr>
          <w:rFonts w:cs="Arial"/>
          <w:sz w:val="24"/>
          <w:szCs w:val="24"/>
          <w:lang w:val="de-DE"/>
        </w:rPr>
        <w:t>, 2020</w:t>
      </w:r>
    </w:p>
    <w:p w14:paraId="4EF14C94" w14:textId="77777777" w:rsidR="00C00E40" w:rsidRPr="00E518FD" w:rsidRDefault="00C00E40" w:rsidP="00C00E40">
      <w:pPr>
        <w:pStyle w:val="a3"/>
        <w:rPr>
          <w:b w:val="0"/>
          <w:sz w:val="24"/>
          <w:lang w:val="de-DE"/>
        </w:rPr>
      </w:pPr>
    </w:p>
    <w:p w14:paraId="1A13B30B" w14:textId="63D864E9"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C61C2">
        <w:rPr>
          <w:rFonts w:ascii="Arial" w:hAnsi="Arial"/>
          <w:sz w:val="24"/>
          <w:lang w:val="en-US"/>
        </w:rPr>
        <w:t>LG Electronics</w:t>
      </w:r>
    </w:p>
    <w:p w14:paraId="00C86858" w14:textId="6D85DD15"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1C2">
        <w:rPr>
          <w:rFonts w:ascii="Arial" w:hAnsi="Arial"/>
          <w:sz w:val="24"/>
          <w:lang w:val="en-US"/>
        </w:rPr>
        <w:t>Enhanced beam c</w:t>
      </w:r>
      <w:r w:rsidR="00CD6B95">
        <w:rPr>
          <w:rFonts w:ascii="Arial" w:hAnsi="Arial"/>
          <w:sz w:val="24"/>
          <w:lang w:val="en-US"/>
        </w:rPr>
        <w:t>orrespondence</w:t>
      </w:r>
      <w:r w:rsidR="00F73D24">
        <w:rPr>
          <w:rFonts w:ascii="Arial" w:hAnsi="Arial"/>
          <w:sz w:val="24"/>
          <w:lang w:val="en-US"/>
        </w:rPr>
        <w:t xml:space="preserve"> </w:t>
      </w:r>
      <w:r w:rsidR="00BE6CD9">
        <w:rPr>
          <w:rFonts w:ascii="Arial" w:hAnsi="Arial"/>
          <w:sz w:val="24"/>
          <w:lang w:val="en-US"/>
        </w:rPr>
        <w:t xml:space="preserve">test applicability rules </w:t>
      </w:r>
      <w:r w:rsidR="00570B2D">
        <w:rPr>
          <w:rFonts w:ascii="Arial" w:hAnsi="Arial"/>
          <w:sz w:val="24"/>
          <w:lang w:val="en-US"/>
        </w:rPr>
        <w:t>in rel-16</w:t>
      </w:r>
    </w:p>
    <w:p w14:paraId="73793816" w14:textId="12E47606" w:rsidR="00E11618" w:rsidRDefault="00E11618" w:rsidP="00E11618">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2F796F">
        <w:rPr>
          <w:rFonts w:ascii="Arial" w:hAnsi="Arial"/>
          <w:sz w:val="24"/>
          <w:lang w:val="en-US"/>
        </w:rPr>
        <w:t>7.12</w:t>
      </w:r>
      <w:r>
        <w:rPr>
          <w:rFonts w:ascii="Arial" w:hAnsi="Arial"/>
          <w:sz w:val="24"/>
          <w:lang w:val="en-US"/>
        </w:rPr>
        <w:t>.</w:t>
      </w:r>
      <w:r w:rsidR="00911D23">
        <w:rPr>
          <w:rFonts w:ascii="Arial" w:hAnsi="Arial"/>
          <w:sz w:val="24"/>
          <w:lang w:val="en-US"/>
        </w:rPr>
        <w:t>1.</w:t>
      </w:r>
      <w:r w:rsidR="002D75A4">
        <w:rPr>
          <w:rFonts w:ascii="Arial" w:hAnsi="Arial"/>
          <w:sz w:val="24"/>
          <w:lang w:val="en-US"/>
        </w:rPr>
        <w:t>1</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10"/>
        <w:tabs>
          <w:tab w:val="clear" w:pos="432"/>
          <w:tab w:val="num" w:pos="522"/>
        </w:tabs>
        <w:ind w:left="522" w:hanging="522"/>
        <w:rPr>
          <w:lang w:val="en-US"/>
        </w:rPr>
      </w:pPr>
      <w:r>
        <w:rPr>
          <w:lang w:val="en-US"/>
        </w:rPr>
        <w:t>Introduction</w:t>
      </w:r>
    </w:p>
    <w:p w14:paraId="669D3F8A" w14:textId="354F66F7" w:rsidR="00911D23" w:rsidRDefault="00911D23" w:rsidP="0080445A">
      <w:r>
        <w:t>In last RAN</w:t>
      </w:r>
      <w:r w:rsidR="00BE6CD9">
        <w:t>4 #96</w:t>
      </w:r>
      <w:r w:rsidR="00D72583">
        <w:t>-e</w:t>
      </w:r>
      <w:r>
        <w:t xml:space="preserve"> meeting, </w:t>
      </w:r>
      <w:r w:rsidR="00F80477">
        <w:t>one</w:t>
      </w:r>
      <w:r w:rsidR="00E518FD">
        <w:t xml:space="preserve"> </w:t>
      </w:r>
      <w:r>
        <w:t>WF</w:t>
      </w:r>
      <w:r w:rsidR="005F1AFC">
        <w:t xml:space="preserve"> </w:t>
      </w:r>
      <w:r w:rsidR="00742AEC">
        <w:t>[1</w:t>
      </w:r>
      <w:r w:rsidR="000D6E4C">
        <w:t>]</w:t>
      </w:r>
      <w:r w:rsidR="00E518FD">
        <w:t xml:space="preserve"> on enhanced BC </w:t>
      </w:r>
      <w:r w:rsidR="00F80477">
        <w:t>approved f</w:t>
      </w:r>
      <w:r w:rsidR="00347FE6">
        <w:t xml:space="preserve">or SSB based </w:t>
      </w:r>
      <w:proofErr w:type="spellStart"/>
      <w:r w:rsidR="00347FE6">
        <w:t>eBC</w:t>
      </w:r>
      <w:proofErr w:type="spellEnd"/>
      <w:r w:rsidR="00347FE6">
        <w:t xml:space="preserve"> and CSI-RS based BC</w:t>
      </w:r>
      <w:r w:rsidR="00100636">
        <w:t xml:space="preserve">. However, RAN4 do not make consensus on the </w:t>
      </w:r>
      <w:r w:rsidR="00F80477">
        <w:t xml:space="preserve">test applicability rule when UE support both </w:t>
      </w:r>
      <w:proofErr w:type="spellStart"/>
      <w:r w:rsidR="00F80477">
        <w:t>eBC</w:t>
      </w:r>
      <w:proofErr w:type="spellEnd"/>
      <w:r w:rsidR="00F80477">
        <w:t xml:space="preserve"> capability in Rel-16. The initial CR on </w:t>
      </w:r>
      <w:proofErr w:type="spellStart"/>
      <w:r w:rsidR="00F80477">
        <w:t>eBC</w:t>
      </w:r>
      <w:proofErr w:type="spellEnd"/>
      <w:r w:rsidR="00F80477">
        <w:t xml:space="preserve"> was agreed the test applicability rule is still TBD [2]. </w:t>
      </w:r>
    </w:p>
    <w:p w14:paraId="386CC9E9" w14:textId="2394D76F" w:rsidR="00026CB0" w:rsidRPr="006510D6" w:rsidRDefault="00026CB0" w:rsidP="000D596B">
      <w:pPr>
        <w:pStyle w:val="af8"/>
        <w:numPr>
          <w:ilvl w:val="0"/>
          <w:numId w:val="14"/>
        </w:numPr>
        <w:spacing w:after="0"/>
        <w:ind w:hanging="403"/>
        <w:rPr>
          <w:rFonts w:eastAsia="Times New Roman"/>
          <w:b/>
          <w:bCs/>
          <w:color w:val="000000"/>
          <w:szCs w:val="15"/>
          <w:lang w:val="en-US"/>
        </w:rPr>
      </w:pPr>
      <w:r w:rsidRPr="006510D6">
        <w:rPr>
          <w:b/>
          <w:bCs/>
          <w:color w:val="000000"/>
          <w:szCs w:val="15"/>
          <w:lang w:val="en-US" w:eastAsia="ko-KR"/>
        </w:rPr>
        <w:t>Issue 1. SSB-Based BC enhancement</w:t>
      </w:r>
    </w:p>
    <w:p w14:paraId="53687B87" w14:textId="77777777" w:rsidR="00F80477" w:rsidRPr="00F80477" w:rsidRDefault="00F80477" w:rsidP="00F80477">
      <w:pPr>
        <w:pStyle w:val="af8"/>
        <w:numPr>
          <w:ilvl w:val="2"/>
          <w:numId w:val="15"/>
        </w:numPr>
        <w:rPr>
          <w:rFonts w:eastAsia="Times New Roman"/>
          <w:bCs/>
          <w:color w:val="000000"/>
          <w:szCs w:val="15"/>
          <w:lang w:val="en-US"/>
        </w:rPr>
      </w:pPr>
      <w:r w:rsidRPr="00F80477">
        <w:rPr>
          <w:rFonts w:eastAsia="Times New Roman"/>
          <w:bCs/>
          <w:color w:val="000000"/>
          <w:szCs w:val="15"/>
          <w:lang w:val="en-US"/>
        </w:rPr>
        <w:t>Issue 1-1-1: Whether and how much performance relaxation, ∆p, relative to the condition which assumes both SSB and CSI-RS are present, is necessary</w:t>
      </w:r>
    </w:p>
    <w:p w14:paraId="6A57BA10"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lang w:val="en-US"/>
        </w:rPr>
        <w:t>Alt 1-1-1-1: ∆p = 0 dB (compared to R15 bit 1 or bit 0 UE?)</w:t>
      </w:r>
    </w:p>
    <w:p w14:paraId="4289F7B7"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lang w:val="en-US"/>
        </w:rPr>
        <w:t>Alt 1-1-1-2: 0 &lt; ∆p ≤ 3 dB</w:t>
      </w:r>
    </w:p>
    <w:p w14:paraId="41F103A4"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lang w:val="en-US"/>
        </w:rPr>
        <w:t>Alt 1-1-1-3: ∆p = 0 dB is optional to support, and 0 &lt; ∆p ≤ 3 dB is the baseline to support</w:t>
      </w:r>
    </w:p>
    <w:p w14:paraId="56259473" w14:textId="77777777" w:rsidR="00F80477" w:rsidRPr="00F80477" w:rsidRDefault="00F80477" w:rsidP="00F80477">
      <w:pPr>
        <w:pStyle w:val="af8"/>
        <w:numPr>
          <w:ilvl w:val="2"/>
          <w:numId w:val="15"/>
        </w:numPr>
        <w:rPr>
          <w:rFonts w:eastAsia="Times New Roman"/>
          <w:bCs/>
          <w:color w:val="000000"/>
          <w:szCs w:val="15"/>
          <w:lang w:val="en-US"/>
        </w:rPr>
      </w:pPr>
      <w:r w:rsidRPr="00F80477">
        <w:rPr>
          <w:rFonts w:eastAsia="Times New Roman"/>
          <w:bCs/>
          <w:color w:val="000000"/>
          <w:szCs w:val="15"/>
          <w:lang w:val="en-US"/>
        </w:rPr>
        <w:t>Agreements:</w:t>
      </w:r>
    </w:p>
    <w:p w14:paraId="7ABCF2DD" w14:textId="77777777" w:rsidR="00F80477" w:rsidRPr="00F80477" w:rsidRDefault="00F80477" w:rsidP="00F80477">
      <w:pPr>
        <w:pStyle w:val="af8"/>
        <w:numPr>
          <w:ilvl w:val="3"/>
          <w:numId w:val="15"/>
        </w:numPr>
        <w:rPr>
          <w:rFonts w:eastAsia="Times New Roman"/>
          <w:bCs/>
          <w:color w:val="000000"/>
          <w:szCs w:val="15"/>
          <w:highlight w:val="green"/>
          <w:lang w:val="en-US"/>
        </w:rPr>
      </w:pPr>
      <w:r w:rsidRPr="00F80477">
        <w:rPr>
          <w:rFonts w:eastAsia="Times New Roman"/>
          <w:bCs/>
          <w:color w:val="000000"/>
          <w:szCs w:val="15"/>
          <w:highlight w:val="green"/>
          <w:lang w:val="en-US"/>
        </w:rPr>
        <w:t>Alt 1-1-1-1: ∆p = 0 dB, an optional capability</w:t>
      </w:r>
    </w:p>
    <w:p w14:paraId="3DBE087D" w14:textId="77777777" w:rsidR="00F80477" w:rsidRPr="00F80477" w:rsidRDefault="00F80477" w:rsidP="00F80477">
      <w:pPr>
        <w:pStyle w:val="af8"/>
        <w:numPr>
          <w:ilvl w:val="3"/>
          <w:numId w:val="15"/>
        </w:numPr>
        <w:rPr>
          <w:rFonts w:eastAsia="Times New Roman"/>
          <w:bCs/>
          <w:color w:val="000000"/>
          <w:szCs w:val="15"/>
          <w:highlight w:val="green"/>
          <w:lang w:val="en-US"/>
        </w:rPr>
      </w:pPr>
      <w:r w:rsidRPr="00F80477">
        <w:rPr>
          <w:rFonts w:eastAsia="Times New Roman"/>
          <w:bCs/>
          <w:color w:val="000000"/>
          <w:szCs w:val="15"/>
          <w:highlight w:val="green"/>
          <w:lang w:val="en-US"/>
        </w:rPr>
        <w:t>If a R16 UE indicates it doesn’t support BC based on SSB, network can expect the UE to fulfill BC based on R15 BC requirements.</w:t>
      </w:r>
    </w:p>
    <w:p w14:paraId="3E587528"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highlight w:val="green"/>
          <w:lang w:val="en-US"/>
        </w:rPr>
        <w:t>R16 will continue to have bit 1 and bit 0 UEs</w:t>
      </w:r>
    </w:p>
    <w:p w14:paraId="18EA7611" w14:textId="660BD6E0" w:rsidR="00F80477" w:rsidRPr="006510D6" w:rsidRDefault="00F80477" w:rsidP="00F80477">
      <w:pPr>
        <w:pStyle w:val="af8"/>
        <w:numPr>
          <w:ilvl w:val="0"/>
          <w:numId w:val="15"/>
        </w:numPr>
        <w:spacing w:after="0"/>
        <w:rPr>
          <w:rFonts w:eastAsia="Times New Roman"/>
          <w:b/>
          <w:bCs/>
          <w:color w:val="000000"/>
          <w:szCs w:val="15"/>
          <w:lang w:val="en-US"/>
        </w:rPr>
      </w:pPr>
      <w:r>
        <w:rPr>
          <w:b/>
          <w:bCs/>
          <w:color w:val="000000"/>
          <w:szCs w:val="15"/>
          <w:lang w:val="en-US" w:eastAsia="ko-KR"/>
        </w:rPr>
        <w:t>Issue 2. CSI</w:t>
      </w:r>
      <w:r w:rsidRPr="006510D6">
        <w:rPr>
          <w:b/>
          <w:bCs/>
          <w:color w:val="000000"/>
          <w:szCs w:val="15"/>
          <w:lang w:val="en-US" w:eastAsia="ko-KR"/>
        </w:rPr>
        <w:t>-</w:t>
      </w:r>
      <w:r>
        <w:rPr>
          <w:b/>
          <w:bCs/>
          <w:color w:val="000000"/>
          <w:szCs w:val="15"/>
          <w:lang w:val="en-US" w:eastAsia="ko-KR"/>
        </w:rPr>
        <w:t xml:space="preserve">RS </w:t>
      </w:r>
      <w:r w:rsidRPr="006510D6">
        <w:rPr>
          <w:b/>
          <w:bCs/>
          <w:color w:val="000000"/>
          <w:szCs w:val="15"/>
          <w:lang w:val="en-US" w:eastAsia="ko-KR"/>
        </w:rPr>
        <w:t>Based BC enhancement</w:t>
      </w:r>
    </w:p>
    <w:p w14:paraId="7D535197" w14:textId="77777777" w:rsidR="00F80477" w:rsidRPr="00F80477" w:rsidRDefault="00F80477" w:rsidP="00F80477">
      <w:pPr>
        <w:pStyle w:val="af8"/>
        <w:numPr>
          <w:ilvl w:val="2"/>
          <w:numId w:val="15"/>
        </w:numPr>
        <w:rPr>
          <w:rFonts w:eastAsia="Times New Roman"/>
          <w:bCs/>
          <w:color w:val="000000"/>
          <w:szCs w:val="15"/>
          <w:lang w:val="en-US"/>
        </w:rPr>
      </w:pPr>
      <w:r w:rsidRPr="00F80477">
        <w:rPr>
          <w:rFonts w:eastAsia="Times New Roman"/>
          <w:bCs/>
          <w:color w:val="000000"/>
          <w:szCs w:val="15"/>
          <w:lang w:val="en-US"/>
        </w:rPr>
        <w:t>Issue 2-1-1: The method to achieve CSI-RS based condition which will use SSB for P1 procedure</w:t>
      </w:r>
    </w:p>
    <w:p w14:paraId="006E0FB6"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lang w:val="en-US"/>
        </w:rPr>
        <w:t>Alt 2-1-1-1: SSB and CSI-RS are present, but SSB’s PSD is backed-off by X dB from CSI-RS</w:t>
      </w:r>
    </w:p>
    <w:p w14:paraId="195D645A"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lang w:val="en-US"/>
        </w:rPr>
        <w:t>Alt 2-1-1-2: decrease SSB power until UE SSB based SS-SINR measurement reporting is ≤ [-3] dB</w:t>
      </w:r>
    </w:p>
    <w:p w14:paraId="2EDFA31E"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lang w:val="en-US"/>
        </w:rPr>
        <w:t>Alt 2-1-1-3: as proposed in R4-2010119 (Qualcomm)</w:t>
      </w:r>
    </w:p>
    <w:p w14:paraId="548193BF"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lang w:val="en-US"/>
        </w:rPr>
        <w:t>Alt 2-1-1-4: as proposed in R4-2010198 (Samsung)</w:t>
      </w:r>
    </w:p>
    <w:p w14:paraId="0A0DE06B"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lang w:val="en-US"/>
        </w:rPr>
        <w:t>Alt 2-1-1-5: Update side conditions as proposed in R4-2011479 (Huawei) and take Alt 2-1-1-1</w:t>
      </w:r>
    </w:p>
    <w:p w14:paraId="51671261" w14:textId="77777777" w:rsidR="00F80477" w:rsidRPr="00F80477" w:rsidRDefault="00F80477" w:rsidP="00F80477">
      <w:pPr>
        <w:pStyle w:val="af8"/>
        <w:numPr>
          <w:ilvl w:val="3"/>
          <w:numId w:val="15"/>
        </w:numPr>
        <w:rPr>
          <w:rFonts w:eastAsia="Times New Roman"/>
          <w:bCs/>
          <w:color w:val="000000"/>
          <w:szCs w:val="15"/>
          <w:lang w:val="en-US"/>
        </w:rPr>
      </w:pPr>
      <w:r w:rsidRPr="00F80477">
        <w:rPr>
          <w:rFonts w:eastAsia="Times New Roman"/>
          <w:bCs/>
          <w:color w:val="000000"/>
          <w:szCs w:val="15"/>
          <w:lang w:val="en-US"/>
        </w:rPr>
        <w:t>Alt 2-1-1-6: Further study is needed</w:t>
      </w:r>
    </w:p>
    <w:p w14:paraId="7A390533" w14:textId="77777777" w:rsidR="00F80477" w:rsidRPr="00F80477" w:rsidRDefault="00F80477" w:rsidP="00F80477">
      <w:pPr>
        <w:pStyle w:val="af8"/>
        <w:numPr>
          <w:ilvl w:val="2"/>
          <w:numId w:val="15"/>
        </w:numPr>
        <w:rPr>
          <w:rFonts w:eastAsia="Times New Roman"/>
          <w:bCs/>
          <w:color w:val="000000"/>
          <w:szCs w:val="15"/>
          <w:lang w:val="en-US"/>
        </w:rPr>
      </w:pPr>
      <w:r w:rsidRPr="00F80477">
        <w:rPr>
          <w:rFonts w:eastAsia="Times New Roman"/>
          <w:bCs/>
          <w:color w:val="000000"/>
          <w:szCs w:val="15"/>
          <w:lang w:val="en-US"/>
        </w:rPr>
        <w:t>Agreements:</w:t>
      </w:r>
    </w:p>
    <w:p w14:paraId="7889804B" w14:textId="77777777" w:rsidR="00F80477" w:rsidRPr="00F80477" w:rsidRDefault="00F80477" w:rsidP="00F80477">
      <w:pPr>
        <w:pStyle w:val="af8"/>
        <w:numPr>
          <w:ilvl w:val="3"/>
          <w:numId w:val="15"/>
        </w:numPr>
        <w:rPr>
          <w:rFonts w:eastAsia="Times New Roman"/>
          <w:bCs/>
          <w:color w:val="000000"/>
          <w:szCs w:val="15"/>
          <w:highlight w:val="green"/>
          <w:lang w:val="en-US"/>
        </w:rPr>
      </w:pPr>
      <w:r w:rsidRPr="00F80477">
        <w:rPr>
          <w:rFonts w:eastAsia="Times New Roman"/>
          <w:bCs/>
          <w:color w:val="000000"/>
          <w:szCs w:val="15"/>
          <w:highlight w:val="green"/>
          <w:lang w:val="en-US"/>
        </w:rPr>
        <w:t xml:space="preserve">Continue to focus on Alt 2-1-1-1 with all relevant details including </w:t>
      </w:r>
      <w:bookmarkStart w:id="1" w:name="_GoBack"/>
      <w:bookmarkEnd w:id="1"/>
      <w:r w:rsidRPr="008564AD">
        <w:rPr>
          <w:rFonts w:eastAsia="Times New Roman"/>
          <w:bCs/>
          <w:color w:val="000000"/>
          <w:szCs w:val="15"/>
          <w:highlight w:val="yellow"/>
          <w:lang w:val="en-US"/>
        </w:rPr>
        <w:t>the value of X and other P1 CSI-RS configurations to be worked out</w:t>
      </w:r>
    </w:p>
    <w:p w14:paraId="2406905D" w14:textId="77777777" w:rsidR="00F80477" w:rsidRPr="00F80477" w:rsidRDefault="00F80477" w:rsidP="00F80477">
      <w:pPr>
        <w:pStyle w:val="af8"/>
        <w:numPr>
          <w:ilvl w:val="0"/>
          <w:numId w:val="15"/>
        </w:numPr>
        <w:rPr>
          <w:b/>
          <w:bCs/>
          <w:color w:val="000000"/>
          <w:szCs w:val="15"/>
          <w:lang w:val="en-US" w:eastAsia="ko-KR"/>
        </w:rPr>
      </w:pPr>
      <w:r>
        <w:rPr>
          <w:b/>
          <w:bCs/>
          <w:color w:val="000000"/>
          <w:szCs w:val="15"/>
          <w:lang w:val="en-US" w:eastAsia="ko-KR"/>
        </w:rPr>
        <w:t xml:space="preserve">Issue 3. </w:t>
      </w:r>
      <w:r w:rsidRPr="00F80477">
        <w:rPr>
          <w:b/>
          <w:bCs/>
          <w:color w:val="000000"/>
          <w:szCs w:val="15"/>
          <w:lang w:val="en-US" w:eastAsia="ko-KR"/>
        </w:rPr>
        <w:t>Capability aspects</w:t>
      </w:r>
    </w:p>
    <w:p w14:paraId="36854DC4" w14:textId="77777777" w:rsidR="00F80477" w:rsidRPr="00F80477" w:rsidRDefault="00F80477" w:rsidP="00F80477">
      <w:pPr>
        <w:pStyle w:val="af8"/>
        <w:numPr>
          <w:ilvl w:val="2"/>
          <w:numId w:val="15"/>
        </w:numPr>
        <w:spacing w:after="0"/>
        <w:rPr>
          <w:rFonts w:eastAsia="Times New Roman"/>
          <w:bCs/>
          <w:color w:val="000000"/>
          <w:szCs w:val="15"/>
          <w:lang w:val="en-US"/>
        </w:rPr>
      </w:pPr>
      <w:r w:rsidRPr="00F80477">
        <w:rPr>
          <w:rFonts w:eastAsia="Times New Roman"/>
          <w:bCs/>
          <w:color w:val="000000"/>
          <w:szCs w:val="15"/>
          <w:lang w:val="en-US"/>
        </w:rPr>
        <w:t>Issue 3-1-1: How to introduce capability signaling for enhanced BC requirements</w:t>
      </w:r>
    </w:p>
    <w:p w14:paraId="33052E5F" w14:textId="77777777" w:rsidR="00F80477" w:rsidRPr="00F80477" w:rsidRDefault="00F80477" w:rsidP="00F80477">
      <w:pPr>
        <w:pStyle w:val="af8"/>
        <w:numPr>
          <w:ilvl w:val="3"/>
          <w:numId w:val="15"/>
        </w:numPr>
        <w:spacing w:after="0"/>
        <w:rPr>
          <w:rFonts w:eastAsia="Times New Roman"/>
          <w:bCs/>
          <w:color w:val="000000"/>
          <w:szCs w:val="15"/>
          <w:lang w:val="en-US"/>
        </w:rPr>
      </w:pPr>
      <w:r w:rsidRPr="00F80477">
        <w:rPr>
          <w:rFonts w:eastAsia="Times New Roman"/>
          <w:bCs/>
          <w:color w:val="000000"/>
          <w:szCs w:val="15"/>
          <w:lang w:val="en-US"/>
        </w:rPr>
        <w:t>Alt 3-1-1-1: A single unified capability for both BC based on SSB and BC based on CSI-RS (and introduce requirements for both)</w:t>
      </w:r>
    </w:p>
    <w:p w14:paraId="68D0C801" w14:textId="77777777" w:rsidR="00F80477" w:rsidRPr="00F80477" w:rsidRDefault="00F80477" w:rsidP="00F80477">
      <w:pPr>
        <w:pStyle w:val="af8"/>
        <w:numPr>
          <w:ilvl w:val="3"/>
          <w:numId w:val="15"/>
        </w:numPr>
        <w:spacing w:after="0"/>
        <w:rPr>
          <w:rFonts w:eastAsia="Times New Roman"/>
          <w:bCs/>
          <w:color w:val="000000"/>
          <w:szCs w:val="15"/>
          <w:lang w:val="en-US"/>
        </w:rPr>
      </w:pPr>
      <w:r w:rsidRPr="00F80477">
        <w:rPr>
          <w:rFonts w:eastAsia="Times New Roman"/>
          <w:bCs/>
          <w:color w:val="000000"/>
          <w:szCs w:val="15"/>
          <w:lang w:val="en-US"/>
        </w:rPr>
        <w:t>Alt 3-1-1-2: Separate capabilities for BC based on SSB and BC based on CSI-RS (and introduce requirements for both)</w:t>
      </w:r>
    </w:p>
    <w:p w14:paraId="2C95B1DF" w14:textId="77777777" w:rsidR="00F80477" w:rsidRPr="00F80477" w:rsidRDefault="00F80477" w:rsidP="00F80477">
      <w:pPr>
        <w:pStyle w:val="af8"/>
        <w:numPr>
          <w:ilvl w:val="3"/>
          <w:numId w:val="15"/>
        </w:numPr>
        <w:spacing w:after="0"/>
        <w:rPr>
          <w:rFonts w:eastAsia="Times New Roman"/>
          <w:bCs/>
          <w:color w:val="000000"/>
          <w:szCs w:val="15"/>
          <w:lang w:val="en-US"/>
        </w:rPr>
      </w:pPr>
      <w:r w:rsidRPr="00F80477">
        <w:rPr>
          <w:rFonts w:eastAsia="Times New Roman"/>
          <w:bCs/>
          <w:color w:val="000000"/>
          <w:szCs w:val="15"/>
          <w:lang w:val="en-US"/>
        </w:rPr>
        <w:t>Alt 3-1-1-3: A single capability only for BC based on SSB (and introduce requirements for BC based on SSB only)</w:t>
      </w:r>
    </w:p>
    <w:p w14:paraId="05D573E2" w14:textId="77777777" w:rsidR="00F80477" w:rsidRPr="00F80477" w:rsidRDefault="00F80477" w:rsidP="00F80477">
      <w:pPr>
        <w:pStyle w:val="af8"/>
        <w:numPr>
          <w:ilvl w:val="2"/>
          <w:numId w:val="15"/>
        </w:numPr>
        <w:spacing w:after="0"/>
        <w:rPr>
          <w:rFonts w:eastAsia="Times New Roman"/>
          <w:bCs/>
          <w:color w:val="000000"/>
          <w:szCs w:val="15"/>
          <w:lang w:val="en-US"/>
        </w:rPr>
      </w:pPr>
      <w:r w:rsidRPr="00F80477">
        <w:rPr>
          <w:rFonts w:eastAsia="Times New Roman"/>
          <w:bCs/>
          <w:color w:val="000000"/>
          <w:szCs w:val="15"/>
          <w:lang w:val="en-US"/>
        </w:rPr>
        <w:t>Agreements:</w:t>
      </w:r>
    </w:p>
    <w:p w14:paraId="68CB5D98" w14:textId="77777777" w:rsidR="00F80477" w:rsidRPr="00F80477" w:rsidRDefault="00F80477" w:rsidP="00F80477">
      <w:pPr>
        <w:pStyle w:val="af8"/>
        <w:numPr>
          <w:ilvl w:val="3"/>
          <w:numId w:val="15"/>
        </w:numPr>
        <w:spacing w:after="0"/>
        <w:rPr>
          <w:rFonts w:eastAsia="Times New Roman"/>
          <w:bCs/>
          <w:color w:val="000000"/>
          <w:szCs w:val="15"/>
          <w:highlight w:val="green"/>
          <w:lang w:val="en-US"/>
        </w:rPr>
      </w:pPr>
      <w:r w:rsidRPr="00F80477">
        <w:rPr>
          <w:rFonts w:eastAsia="Times New Roman"/>
          <w:bCs/>
          <w:color w:val="000000"/>
          <w:szCs w:val="15"/>
          <w:highlight w:val="green"/>
          <w:lang w:val="en-US"/>
        </w:rPr>
        <w:t>Alt 3-1-1-2: Separate capabilities for BC based on SSB and BC based on CSI-RS (and introduce requirements for both)</w:t>
      </w:r>
    </w:p>
    <w:p w14:paraId="5CD28EC5" w14:textId="77777777" w:rsidR="00F80477" w:rsidRPr="00F80477" w:rsidRDefault="00F80477" w:rsidP="00F80477">
      <w:pPr>
        <w:pStyle w:val="af8"/>
        <w:numPr>
          <w:ilvl w:val="3"/>
          <w:numId w:val="15"/>
        </w:numPr>
        <w:spacing w:after="0"/>
        <w:rPr>
          <w:rFonts w:eastAsia="Times New Roman"/>
          <w:bCs/>
          <w:color w:val="000000"/>
          <w:szCs w:val="15"/>
          <w:highlight w:val="green"/>
          <w:lang w:val="en-US"/>
        </w:rPr>
      </w:pPr>
      <w:r w:rsidRPr="00F80477">
        <w:rPr>
          <w:rFonts w:eastAsia="Times New Roman"/>
          <w:bCs/>
          <w:color w:val="000000"/>
          <w:szCs w:val="15"/>
          <w:highlight w:val="green"/>
          <w:lang w:val="en-US"/>
        </w:rPr>
        <w:t>R16 will continue to have bit 1 and bit 0 UEs for BC based on CSI-RS</w:t>
      </w:r>
    </w:p>
    <w:p w14:paraId="63101729" w14:textId="5B2771D5" w:rsidR="00F80477" w:rsidRPr="00F80477" w:rsidRDefault="00F80477" w:rsidP="00F80477">
      <w:pPr>
        <w:pStyle w:val="af8"/>
        <w:numPr>
          <w:ilvl w:val="3"/>
          <w:numId w:val="15"/>
        </w:numPr>
        <w:spacing w:after="0"/>
        <w:rPr>
          <w:rFonts w:eastAsia="Times New Roman"/>
          <w:bCs/>
          <w:color w:val="000000"/>
          <w:szCs w:val="15"/>
          <w:highlight w:val="green"/>
          <w:lang w:val="en-US"/>
        </w:rPr>
      </w:pPr>
      <w:r w:rsidRPr="00F80477">
        <w:rPr>
          <w:rFonts w:eastAsia="Times New Roman"/>
          <w:bCs/>
          <w:color w:val="000000"/>
          <w:szCs w:val="15"/>
          <w:highlight w:val="green"/>
          <w:lang w:val="en-US"/>
        </w:rPr>
        <w:t>BC based on CSI-RS is optional</w:t>
      </w:r>
    </w:p>
    <w:p w14:paraId="14BC13C1" w14:textId="172AE140" w:rsidR="00F80477" w:rsidRDefault="00F80477" w:rsidP="00F80477">
      <w:pPr>
        <w:pStyle w:val="af8"/>
        <w:numPr>
          <w:ilvl w:val="0"/>
          <w:numId w:val="15"/>
        </w:numPr>
        <w:spacing w:after="0"/>
        <w:rPr>
          <w:rFonts w:eastAsia="Times New Roman"/>
          <w:b/>
          <w:bCs/>
          <w:color w:val="000000"/>
          <w:szCs w:val="15"/>
          <w:lang w:val="en-US"/>
        </w:rPr>
      </w:pPr>
      <w:r>
        <w:rPr>
          <w:rFonts w:eastAsia="Times New Roman"/>
          <w:b/>
          <w:bCs/>
          <w:color w:val="000000"/>
          <w:szCs w:val="15"/>
          <w:lang w:val="en-US"/>
        </w:rPr>
        <w:t xml:space="preserve">Issue 4. Test applicability rules for both </w:t>
      </w:r>
      <w:proofErr w:type="spellStart"/>
      <w:r>
        <w:rPr>
          <w:rFonts w:eastAsia="Times New Roman"/>
          <w:b/>
          <w:bCs/>
          <w:color w:val="000000"/>
          <w:szCs w:val="15"/>
          <w:lang w:val="en-US"/>
        </w:rPr>
        <w:t>e</w:t>
      </w:r>
      <w:r w:rsidRPr="00F80477">
        <w:rPr>
          <w:rFonts w:eastAsia="Times New Roman"/>
          <w:b/>
          <w:bCs/>
          <w:color w:val="000000"/>
          <w:szCs w:val="15"/>
          <w:lang w:val="en-US"/>
        </w:rPr>
        <w:t>BC</w:t>
      </w:r>
      <w:proofErr w:type="spellEnd"/>
      <w:r w:rsidRPr="00F80477">
        <w:rPr>
          <w:rFonts w:eastAsia="Times New Roman"/>
          <w:b/>
          <w:bCs/>
          <w:color w:val="000000"/>
          <w:szCs w:val="15"/>
          <w:lang w:val="en-US"/>
        </w:rPr>
        <w:t xml:space="preserve"> </w:t>
      </w:r>
      <w:r>
        <w:rPr>
          <w:rFonts w:eastAsia="Times New Roman"/>
          <w:b/>
          <w:bCs/>
          <w:color w:val="000000"/>
          <w:szCs w:val="15"/>
          <w:lang w:val="en-US"/>
        </w:rPr>
        <w:t>supporting UE</w:t>
      </w:r>
    </w:p>
    <w:p w14:paraId="6638B6B6" w14:textId="77777777" w:rsidR="00F80477" w:rsidRPr="00F80477" w:rsidRDefault="00F80477" w:rsidP="00F80477">
      <w:pPr>
        <w:pStyle w:val="af8"/>
        <w:numPr>
          <w:ilvl w:val="2"/>
          <w:numId w:val="15"/>
        </w:numPr>
        <w:spacing w:after="0"/>
        <w:rPr>
          <w:rFonts w:eastAsia="Times New Roman"/>
          <w:bCs/>
          <w:color w:val="000000"/>
          <w:szCs w:val="15"/>
          <w:lang w:val="en-US"/>
        </w:rPr>
      </w:pPr>
      <w:r w:rsidRPr="00F80477">
        <w:rPr>
          <w:rFonts w:eastAsia="Times New Roman"/>
          <w:bCs/>
          <w:color w:val="000000"/>
          <w:szCs w:val="15"/>
          <w:lang w:val="en-US"/>
        </w:rPr>
        <w:t>Agreements:</w:t>
      </w:r>
    </w:p>
    <w:p w14:paraId="4DF77A51" w14:textId="77777777" w:rsidR="00F80477" w:rsidRPr="00F80477" w:rsidRDefault="00F80477" w:rsidP="00F80477">
      <w:pPr>
        <w:pStyle w:val="af8"/>
        <w:numPr>
          <w:ilvl w:val="3"/>
          <w:numId w:val="15"/>
        </w:numPr>
        <w:spacing w:after="0"/>
        <w:rPr>
          <w:rFonts w:eastAsia="Times New Roman"/>
          <w:bCs/>
          <w:color w:val="000000"/>
          <w:szCs w:val="15"/>
          <w:highlight w:val="green"/>
          <w:lang w:val="en-US"/>
        </w:rPr>
      </w:pPr>
      <w:r w:rsidRPr="00F80477">
        <w:rPr>
          <w:rFonts w:eastAsia="Times New Roman"/>
          <w:bCs/>
          <w:color w:val="000000"/>
          <w:szCs w:val="15"/>
          <w:highlight w:val="green"/>
          <w:lang w:val="en-US"/>
        </w:rPr>
        <w:t>If a UE meets beam correspondence requirements either based on SSB or based on CSI-RS, it is considered to have met the beam correspondence requirements based on SSB and CSI-RS.</w:t>
      </w:r>
    </w:p>
    <w:p w14:paraId="0A18E670" w14:textId="2A1C526A" w:rsidR="00100636" w:rsidRPr="008564AD" w:rsidRDefault="00F80477" w:rsidP="00F80477">
      <w:pPr>
        <w:pStyle w:val="af8"/>
        <w:numPr>
          <w:ilvl w:val="3"/>
          <w:numId w:val="15"/>
        </w:numPr>
        <w:spacing w:after="0"/>
        <w:rPr>
          <w:rFonts w:eastAsia="Times New Roman"/>
          <w:bCs/>
          <w:color w:val="000000"/>
          <w:szCs w:val="15"/>
          <w:highlight w:val="yellow"/>
          <w:lang w:val="en-US"/>
        </w:rPr>
      </w:pPr>
      <w:r w:rsidRPr="008564AD">
        <w:rPr>
          <w:rFonts w:eastAsia="Times New Roman"/>
          <w:bCs/>
          <w:color w:val="000000"/>
          <w:szCs w:val="15"/>
          <w:highlight w:val="yellow"/>
          <w:lang w:val="en-US"/>
        </w:rPr>
        <w:lastRenderedPageBreak/>
        <w:t>Additional applicability rules TBD</w:t>
      </w:r>
    </w:p>
    <w:p w14:paraId="51148075" w14:textId="3B431F40" w:rsidR="006510D6" w:rsidRDefault="006510D6" w:rsidP="00026CB0"/>
    <w:p w14:paraId="73D52A1C" w14:textId="3CAA9127" w:rsidR="00B30B68" w:rsidRDefault="00C9360A" w:rsidP="0080445A">
      <w:r>
        <w:t>In this contribution, w</w:t>
      </w:r>
      <w:r w:rsidR="00132B2E">
        <w:t>e share</w:t>
      </w:r>
      <w:r w:rsidR="00FB050F">
        <w:t xml:space="preserve"> our </w:t>
      </w:r>
      <w:r w:rsidR="00F35168">
        <w:t>vie</w:t>
      </w:r>
      <w:r w:rsidR="00100636">
        <w:t xml:space="preserve">ws to complete the </w:t>
      </w:r>
      <w:r w:rsidR="00665B4B">
        <w:t xml:space="preserve">test applicability rule when UE support both </w:t>
      </w:r>
      <w:proofErr w:type="spellStart"/>
      <w:r w:rsidR="00665B4B">
        <w:t>e</w:t>
      </w:r>
      <w:r w:rsidR="00100636">
        <w:t>BC</w:t>
      </w:r>
      <w:proofErr w:type="spellEnd"/>
      <w:r w:rsidR="00100636">
        <w:t xml:space="preserve"> </w:t>
      </w:r>
      <w:r w:rsidR="00665B4B">
        <w:t xml:space="preserve">capability </w:t>
      </w:r>
      <w:r w:rsidR="00100636">
        <w:t xml:space="preserve">in </w:t>
      </w:r>
      <w:r w:rsidR="00132B2E">
        <w:t>rel-</w:t>
      </w:r>
      <w:r w:rsidR="00FF0B91">
        <w:t>16.</w:t>
      </w:r>
    </w:p>
    <w:p w14:paraId="0AE9AEBF" w14:textId="77777777" w:rsidR="00100636" w:rsidRDefault="00100636" w:rsidP="0080445A"/>
    <w:p w14:paraId="53BD6098" w14:textId="77777777" w:rsidR="006866E3" w:rsidRDefault="006866E3" w:rsidP="0080445A">
      <w:pPr>
        <w:pStyle w:val="10"/>
        <w:rPr>
          <w:lang w:val="en-US"/>
        </w:rPr>
      </w:pPr>
      <w:r>
        <w:rPr>
          <w:lang w:val="en-US"/>
        </w:rPr>
        <w:t>Discussion</w:t>
      </w:r>
    </w:p>
    <w:p w14:paraId="4E68B214" w14:textId="77777777" w:rsidR="00665B4B" w:rsidRDefault="00665B4B" w:rsidP="00F207DD">
      <w:pPr>
        <w:rPr>
          <w:lang w:val="en-US" w:eastAsia="ko-KR"/>
        </w:rPr>
      </w:pPr>
      <w:r>
        <w:rPr>
          <w:rFonts w:hint="eastAsia"/>
          <w:lang w:val="en-US" w:eastAsia="ko-KR"/>
        </w:rPr>
        <w:t>For the test</w:t>
      </w:r>
      <w:r w:rsidR="00F207DD">
        <w:rPr>
          <w:lang w:val="en-US" w:eastAsia="ko-KR"/>
        </w:rPr>
        <w:t xml:space="preserve"> </w:t>
      </w:r>
      <w:r w:rsidR="00F207DD" w:rsidRPr="007F15F6">
        <w:rPr>
          <w:lang w:val="en-US" w:eastAsia="ko-KR"/>
        </w:rPr>
        <w:t>applicability</w:t>
      </w:r>
      <w:r>
        <w:rPr>
          <w:lang w:val="en-US" w:eastAsia="ko-KR"/>
        </w:rPr>
        <w:t xml:space="preserve"> rule</w:t>
      </w:r>
      <w:r w:rsidR="00F207DD">
        <w:rPr>
          <w:lang w:val="en-US" w:eastAsia="ko-KR"/>
        </w:rPr>
        <w:t xml:space="preserve">, </w:t>
      </w:r>
      <w:r>
        <w:rPr>
          <w:lang w:val="en-US" w:eastAsia="ko-KR"/>
        </w:rPr>
        <w:t>RAN4 discussed at last RAN4 meeting with two alternative solutions as follow</w:t>
      </w:r>
    </w:p>
    <w:p w14:paraId="6CF8CF54" w14:textId="07AB190E" w:rsidR="00532DB9" w:rsidRPr="00532DB9" w:rsidRDefault="00532DB9" w:rsidP="00532DB9">
      <w:pPr>
        <w:pStyle w:val="af8"/>
        <w:numPr>
          <w:ilvl w:val="0"/>
          <w:numId w:val="29"/>
        </w:numPr>
        <w:spacing w:after="120"/>
        <w:contextualSpacing w:val="0"/>
        <w:rPr>
          <w:rFonts w:eastAsia="SimSun"/>
          <w:lang w:eastAsia="zh-CN"/>
        </w:rPr>
      </w:pPr>
      <w:r w:rsidRPr="00532DB9">
        <w:rPr>
          <w:rFonts w:eastAsia="SimSun"/>
          <w:lang w:val="en-US" w:eastAsia="zh-CN"/>
        </w:rPr>
        <w:t xml:space="preserve">Option1: </w:t>
      </w:r>
      <w:r w:rsidRPr="00532DB9">
        <w:rPr>
          <w:rFonts w:eastAsia="SimSun"/>
          <w:lang w:eastAsia="zh-CN"/>
        </w:rPr>
        <w:t>If a UE meets beam correspondence requirements based on SSB, it is considered to have met the beam correspondence requirements based on CSI-RS.</w:t>
      </w:r>
    </w:p>
    <w:p w14:paraId="2036C779" w14:textId="43D7A022" w:rsidR="00532DB9" w:rsidRPr="00532DB9" w:rsidRDefault="00532DB9" w:rsidP="00532DB9">
      <w:pPr>
        <w:pStyle w:val="af8"/>
        <w:numPr>
          <w:ilvl w:val="0"/>
          <w:numId w:val="29"/>
        </w:numPr>
        <w:overflowPunct/>
        <w:autoSpaceDE/>
        <w:autoSpaceDN/>
        <w:adjustRightInd/>
        <w:spacing w:after="120"/>
        <w:contextualSpacing w:val="0"/>
        <w:textAlignment w:val="auto"/>
        <w:rPr>
          <w:rFonts w:eastAsia="SimSun"/>
          <w:lang w:eastAsia="zh-CN"/>
        </w:rPr>
      </w:pPr>
      <w:r w:rsidRPr="00532DB9">
        <w:rPr>
          <w:rFonts w:eastAsia="SimSun"/>
          <w:lang w:eastAsia="zh-CN"/>
        </w:rPr>
        <w:t xml:space="preserve">Option2: </w:t>
      </w:r>
      <w:r w:rsidRPr="00532DB9">
        <w:rPr>
          <w:lang w:val="en-US" w:eastAsia="zh-CN"/>
        </w:rPr>
        <w:t>If the UE supports both types of BC, one UL representative test (e.g. min peak EIRP testing) using the second side-condition set is additionally conducted</w:t>
      </w:r>
    </w:p>
    <w:p w14:paraId="160B979E" w14:textId="6C2B49F2" w:rsidR="00665B4B" w:rsidRDefault="003D15E6" w:rsidP="00F207DD">
      <w:pPr>
        <w:rPr>
          <w:lang w:eastAsia="ko-KR"/>
        </w:rPr>
      </w:pPr>
      <w:r>
        <w:rPr>
          <w:rFonts w:hint="eastAsia"/>
          <w:lang w:eastAsia="ko-KR"/>
        </w:rPr>
        <w:t>These two options for test applicability rule for both</w:t>
      </w:r>
      <w:r>
        <w:rPr>
          <w:lang w:eastAsia="ko-KR"/>
        </w:rPr>
        <w:t xml:space="preserve"> </w:t>
      </w:r>
      <w:proofErr w:type="spellStart"/>
      <w:r>
        <w:rPr>
          <w:lang w:eastAsia="ko-KR"/>
        </w:rPr>
        <w:t>eBC</w:t>
      </w:r>
      <w:proofErr w:type="spellEnd"/>
      <w:r>
        <w:rPr>
          <w:lang w:eastAsia="ko-KR"/>
        </w:rPr>
        <w:t xml:space="preserve"> supporting UE in Rel-16</w:t>
      </w:r>
      <w:r>
        <w:rPr>
          <w:rFonts w:hint="eastAsia"/>
          <w:lang w:eastAsia="ko-KR"/>
        </w:rPr>
        <w:t>.</w:t>
      </w:r>
    </w:p>
    <w:p w14:paraId="7EA71DB3" w14:textId="23D46E2F" w:rsidR="003D15E6" w:rsidRDefault="003D15E6" w:rsidP="00F207DD">
      <w:pPr>
        <w:rPr>
          <w:lang w:eastAsia="ko-KR"/>
        </w:rPr>
      </w:pPr>
      <w:r>
        <w:rPr>
          <w:rFonts w:hint="eastAsia"/>
          <w:lang w:eastAsia="ko-KR"/>
        </w:rPr>
        <w:t xml:space="preserve">For the RRM measurements </w:t>
      </w:r>
      <w:r>
        <w:rPr>
          <w:lang w:eastAsia="ko-KR"/>
        </w:rPr>
        <w:t>accuracy</w:t>
      </w:r>
      <w:r>
        <w:rPr>
          <w:rFonts w:hint="eastAsia"/>
          <w:lang w:eastAsia="ko-KR"/>
        </w:rPr>
        <w:t xml:space="preserve"> </w:t>
      </w:r>
      <w:r>
        <w:rPr>
          <w:lang w:eastAsia="ko-KR"/>
        </w:rPr>
        <w:t>aspect, we analyse each SSB or CSI-RS side conditions in TS38.331 as follow</w:t>
      </w:r>
    </w:p>
    <w:p w14:paraId="26CD0F65" w14:textId="19D7A190" w:rsidR="003D15E6" w:rsidRDefault="003D15E6" w:rsidP="00F207DD">
      <w:pPr>
        <w:rPr>
          <w:lang w:eastAsia="ko-KR"/>
        </w:rPr>
      </w:pPr>
      <w:r>
        <w:rPr>
          <w:lang w:eastAsia="ko-KR"/>
        </w:rPr>
        <w:t xml:space="preserve">In RRM specification, RAN4 already agreed to same side condition and almost same number of RE for SSB (127 REs) or CSI-RS (144 REs) measurements to specify </w:t>
      </w:r>
      <w:r w:rsidR="006D799E">
        <w:rPr>
          <w:lang w:eastAsia="ko-KR"/>
        </w:rPr>
        <w:t xml:space="preserve">same </w:t>
      </w:r>
      <w:r>
        <w:rPr>
          <w:lang w:eastAsia="ko-KR"/>
        </w:rPr>
        <w:t xml:space="preserve">measurements accuracy </w:t>
      </w:r>
      <w:r w:rsidR="006D799E">
        <w:rPr>
          <w:lang w:eastAsia="ko-KR"/>
        </w:rPr>
        <w:t xml:space="preserve">with </w:t>
      </w:r>
      <w:r w:rsidR="006D799E">
        <w:rPr>
          <w:lang w:eastAsia="ko-KR"/>
        </w:rPr>
        <w:sym w:font="Symbol" w:char="F0B1"/>
      </w:r>
      <w:r w:rsidR="006D799E">
        <w:rPr>
          <w:lang w:eastAsia="ko-KR"/>
        </w:rPr>
        <w:t xml:space="preserve">6.5 dB </w:t>
      </w:r>
      <w:r>
        <w:rPr>
          <w:lang w:eastAsia="ko-KR"/>
        </w:rPr>
        <w:t>for SSB or CSI-RS based beam management</w:t>
      </w:r>
      <w:r w:rsidR="006D799E">
        <w:rPr>
          <w:lang w:eastAsia="ko-KR"/>
        </w:rPr>
        <w:t xml:space="preserve"> when SSB </w:t>
      </w:r>
      <w:proofErr w:type="spellStart"/>
      <w:r w:rsidR="006D799E">
        <w:rPr>
          <w:lang w:eastAsia="ko-KR"/>
        </w:rPr>
        <w:t>Es</w:t>
      </w:r>
      <w:proofErr w:type="spellEnd"/>
      <w:r w:rsidR="006D799E">
        <w:rPr>
          <w:lang w:eastAsia="ko-KR"/>
        </w:rPr>
        <w:t>/</w:t>
      </w:r>
      <w:proofErr w:type="spellStart"/>
      <w:r w:rsidR="006D799E">
        <w:rPr>
          <w:lang w:eastAsia="ko-KR"/>
        </w:rPr>
        <w:t>Iot</w:t>
      </w:r>
      <w:proofErr w:type="spellEnd"/>
      <w:r w:rsidR="006D799E">
        <w:rPr>
          <w:lang w:eastAsia="ko-KR"/>
        </w:rPr>
        <w:t xml:space="preserve"> and CSI-RS </w:t>
      </w:r>
      <w:proofErr w:type="spellStart"/>
      <w:r w:rsidR="006D799E">
        <w:rPr>
          <w:lang w:eastAsia="ko-KR"/>
        </w:rPr>
        <w:t>Es</w:t>
      </w:r>
      <w:proofErr w:type="spellEnd"/>
      <w:r w:rsidR="006D799E">
        <w:rPr>
          <w:lang w:eastAsia="ko-KR"/>
        </w:rPr>
        <w:t>/</w:t>
      </w:r>
      <w:proofErr w:type="spellStart"/>
      <w:r w:rsidR="006D799E">
        <w:rPr>
          <w:lang w:eastAsia="ko-KR"/>
        </w:rPr>
        <w:t>Iot</w:t>
      </w:r>
      <w:proofErr w:type="spellEnd"/>
      <w:r w:rsidR="006D799E">
        <w:rPr>
          <w:lang w:eastAsia="ko-KR"/>
        </w:rPr>
        <w:t xml:space="preserve"> with </w:t>
      </w:r>
      <w:r w:rsidR="006D799E">
        <w:rPr>
          <w:lang w:eastAsia="ko-KR"/>
        </w:rPr>
        <w:sym w:font="Symbol" w:char="F0B3"/>
      </w:r>
      <w:r w:rsidR="006D799E">
        <w:rPr>
          <w:lang w:eastAsia="ko-KR"/>
        </w:rPr>
        <w:t>-3dB</w:t>
      </w:r>
      <w:r>
        <w:rPr>
          <w:lang w:eastAsia="ko-KR"/>
        </w:rPr>
        <w:t xml:space="preserve"> as follow</w:t>
      </w:r>
      <w:r w:rsidR="006D799E">
        <w:rPr>
          <w:lang w:eastAsia="ko-KR"/>
        </w:rPr>
        <w:t>ing Table 10.1.20.1.1-1 and Table 10.1.20.2.1-1 in TS38.331 v16.5.0.</w:t>
      </w:r>
    </w:p>
    <w:p w14:paraId="53C0B4BC" w14:textId="47868ECE" w:rsidR="003D15E6" w:rsidRDefault="003D15E6" w:rsidP="003D15E6">
      <w:pPr>
        <w:jc w:val="center"/>
        <w:rPr>
          <w:lang w:eastAsia="ko-KR"/>
        </w:rPr>
      </w:pPr>
      <w:r>
        <w:rPr>
          <w:noProof/>
          <w:lang w:val="en-US" w:eastAsia="ko-KR"/>
        </w:rPr>
        <w:drawing>
          <wp:inline distT="0" distB="0" distL="0" distR="0" wp14:anchorId="0EFBEAF6" wp14:editId="4E0F6879">
            <wp:extent cx="4747846" cy="2272418"/>
            <wp:effectExtent l="0" t="0" r="0" b="0"/>
            <wp:docPr id="1" name="그림 1" descr="cid:image001.jpg@01D6A5F3.97CBA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1.jpg@01D6A5F3.97CBA53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769644" cy="2282851"/>
                    </a:xfrm>
                    <a:prstGeom prst="rect">
                      <a:avLst/>
                    </a:prstGeom>
                    <a:noFill/>
                    <a:ln>
                      <a:noFill/>
                    </a:ln>
                  </pic:spPr>
                </pic:pic>
              </a:graphicData>
            </a:graphic>
          </wp:inline>
        </w:drawing>
      </w:r>
    </w:p>
    <w:p w14:paraId="4027C2AC" w14:textId="18E2EF29" w:rsidR="003D15E6" w:rsidRDefault="003D15E6" w:rsidP="003D15E6">
      <w:pPr>
        <w:jc w:val="center"/>
        <w:rPr>
          <w:lang w:eastAsia="ko-KR"/>
        </w:rPr>
      </w:pPr>
      <w:r>
        <w:rPr>
          <w:noProof/>
          <w:lang w:val="en-US" w:eastAsia="ko-KR"/>
        </w:rPr>
        <w:drawing>
          <wp:inline distT="0" distB="0" distL="0" distR="0" wp14:anchorId="70711057" wp14:editId="6C1177F0">
            <wp:extent cx="4677508" cy="2215103"/>
            <wp:effectExtent l="0" t="0" r="8890" b="0"/>
            <wp:docPr id="2" name="그림 2" descr="cid:image003.jpg@01D6A5F3.97CBA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cid:image003.jpg@01D6A5F3.97CBA5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702204" cy="2226798"/>
                    </a:xfrm>
                    <a:prstGeom prst="rect">
                      <a:avLst/>
                    </a:prstGeom>
                    <a:noFill/>
                    <a:ln>
                      <a:noFill/>
                    </a:ln>
                  </pic:spPr>
                </pic:pic>
              </a:graphicData>
            </a:graphic>
          </wp:inline>
        </w:drawing>
      </w:r>
    </w:p>
    <w:p w14:paraId="3480B2B0" w14:textId="0730CDAB" w:rsidR="005D5CAB" w:rsidRPr="005D5CAB" w:rsidRDefault="005D5CAB" w:rsidP="005D5CAB">
      <w:pPr>
        <w:rPr>
          <w:b/>
          <w:lang w:eastAsia="ko-KR"/>
        </w:rPr>
      </w:pPr>
      <w:r w:rsidRPr="005D5CAB">
        <w:rPr>
          <w:rFonts w:hint="eastAsia"/>
          <w:b/>
          <w:lang w:eastAsia="ko-KR"/>
        </w:rPr>
        <w:t>O</w:t>
      </w:r>
      <w:r w:rsidRPr="005D5CAB">
        <w:rPr>
          <w:b/>
          <w:lang w:eastAsia="ko-KR"/>
        </w:rPr>
        <w:t xml:space="preserve">bservation 1: In RRM measurement accuracy requirements, </w:t>
      </w:r>
      <w:r>
        <w:rPr>
          <w:b/>
          <w:lang w:eastAsia="ko-KR"/>
        </w:rPr>
        <w:t>they specified</w:t>
      </w:r>
      <w:r w:rsidRPr="005D5CAB">
        <w:rPr>
          <w:b/>
          <w:lang w:eastAsia="ko-KR"/>
        </w:rPr>
        <w:t xml:space="preserve"> same measurement accuracy requirements as </w:t>
      </w:r>
      <w:r w:rsidRPr="005D5CAB">
        <w:rPr>
          <w:b/>
          <w:lang w:eastAsia="ko-KR"/>
        </w:rPr>
        <w:sym w:font="Symbol" w:char="F0B1"/>
      </w:r>
      <w:r w:rsidRPr="005D5CAB">
        <w:rPr>
          <w:b/>
          <w:lang w:eastAsia="ko-KR"/>
        </w:rPr>
        <w:t>6.5 dB for each SSB based or CSI-RS based beam management</w:t>
      </w:r>
      <w:r>
        <w:rPr>
          <w:b/>
          <w:lang w:eastAsia="ko-KR"/>
        </w:rPr>
        <w:t xml:space="preserve"> with same side conditions</w:t>
      </w:r>
      <w:r w:rsidRPr="005D5CAB">
        <w:rPr>
          <w:b/>
          <w:lang w:eastAsia="ko-KR"/>
        </w:rPr>
        <w:t>.</w:t>
      </w:r>
    </w:p>
    <w:p w14:paraId="1CA59DB6" w14:textId="6D462D6F" w:rsidR="003D15E6" w:rsidRDefault="006D799E" w:rsidP="006D799E">
      <w:pPr>
        <w:rPr>
          <w:lang w:eastAsia="ko-KR"/>
        </w:rPr>
      </w:pPr>
      <w:r>
        <w:rPr>
          <w:lang w:eastAsia="ko-KR"/>
        </w:rPr>
        <w:lastRenderedPageBreak/>
        <w:t xml:space="preserve">In RF session, RAN4 updated the side condition for </w:t>
      </w:r>
      <w:proofErr w:type="spellStart"/>
      <w:r>
        <w:rPr>
          <w:lang w:eastAsia="ko-KR"/>
        </w:rPr>
        <w:t>eBC</w:t>
      </w:r>
      <w:proofErr w:type="spellEnd"/>
      <w:r>
        <w:rPr>
          <w:lang w:eastAsia="ko-KR"/>
        </w:rPr>
        <w:t xml:space="preserve"> requirements with single RS configuration in Rel-16 as follow.</w:t>
      </w:r>
    </w:p>
    <w:p w14:paraId="3D8F3D45" w14:textId="441A43C9" w:rsidR="006D799E" w:rsidRPr="003D15E6" w:rsidRDefault="006D799E" w:rsidP="006D799E">
      <w:pPr>
        <w:jc w:val="center"/>
        <w:rPr>
          <w:lang w:eastAsia="ko-KR"/>
        </w:rPr>
      </w:pPr>
      <w:r>
        <w:rPr>
          <w:noProof/>
          <w:lang w:val="en-US" w:eastAsia="ko-KR"/>
        </w:rPr>
        <w:drawing>
          <wp:inline distT="0" distB="0" distL="0" distR="0" wp14:anchorId="3EA7437F" wp14:editId="612333F4">
            <wp:extent cx="5401994" cy="4422669"/>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8120" cy="4427685"/>
                    </a:xfrm>
                    <a:prstGeom prst="rect">
                      <a:avLst/>
                    </a:prstGeom>
                  </pic:spPr>
                </pic:pic>
              </a:graphicData>
            </a:graphic>
          </wp:inline>
        </w:drawing>
      </w:r>
    </w:p>
    <w:p w14:paraId="1E8CFD40" w14:textId="60365D9E" w:rsidR="006D799E" w:rsidRDefault="006D799E" w:rsidP="00F207DD">
      <w:pPr>
        <w:rPr>
          <w:lang w:val="en-US" w:eastAsia="ko-KR"/>
        </w:rPr>
      </w:pPr>
      <w:r>
        <w:rPr>
          <w:rFonts w:hint="eastAsia"/>
          <w:lang w:val="en-US" w:eastAsia="ko-KR"/>
        </w:rPr>
        <w:t xml:space="preserve">These </w:t>
      </w:r>
      <w:r w:rsidR="00225F36">
        <w:rPr>
          <w:rFonts w:hint="eastAsia"/>
          <w:lang w:val="en-US" w:eastAsia="ko-KR"/>
        </w:rPr>
        <w:t>side condition can guarantee</w:t>
      </w:r>
      <w:r>
        <w:rPr>
          <w:rFonts w:hint="eastAsia"/>
          <w:lang w:val="en-US" w:eastAsia="ko-KR"/>
        </w:rPr>
        <w:t xml:space="preserve"> quite good sig</w:t>
      </w:r>
      <w:r>
        <w:rPr>
          <w:lang w:val="en-US" w:eastAsia="ko-KR"/>
        </w:rPr>
        <w:t>n</w:t>
      </w:r>
      <w:r>
        <w:rPr>
          <w:rFonts w:hint="eastAsia"/>
          <w:lang w:val="en-US" w:eastAsia="ko-KR"/>
        </w:rPr>
        <w:t xml:space="preserve">al quality compare to RRM </w:t>
      </w:r>
      <w:r w:rsidR="00225F36">
        <w:rPr>
          <w:lang w:val="en-US" w:eastAsia="ko-KR"/>
        </w:rPr>
        <w:t xml:space="preserve">measurement </w:t>
      </w:r>
      <w:r w:rsidR="005D5CAB">
        <w:rPr>
          <w:lang w:val="en-US" w:eastAsia="ko-KR"/>
        </w:rPr>
        <w:t xml:space="preserve">accuracy </w:t>
      </w:r>
      <w:r w:rsidR="00225F36">
        <w:rPr>
          <w:lang w:val="en-US" w:eastAsia="ko-KR"/>
        </w:rPr>
        <w:t xml:space="preserve">test condition even though </w:t>
      </w:r>
      <w:r w:rsidR="008E477D">
        <w:rPr>
          <w:lang w:val="en-US" w:eastAsia="ko-KR"/>
        </w:rPr>
        <w:t xml:space="preserve">only </w:t>
      </w:r>
      <w:r w:rsidR="00225F36">
        <w:rPr>
          <w:lang w:val="en-US" w:eastAsia="ko-KR"/>
        </w:rPr>
        <w:t xml:space="preserve">configure </w:t>
      </w:r>
      <w:r w:rsidR="008E477D">
        <w:rPr>
          <w:lang w:val="en-US" w:eastAsia="ko-KR"/>
        </w:rPr>
        <w:t xml:space="preserve">the </w:t>
      </w:r>
      <w:r w:rsidR="005D5CAB">
        <w:rPr>
          <w:lang w:val="en-US" w:eastAsia="ko-KR"/>
        </w:rPr>
        <w:t xml:space="preserve">single RS for </w:t>
      </w:r>
      <w:proofErr w:type="spellStart"/>
      <w:r w:rsidR="005D5CAB">
        <w:rPr>
          <w:lang w:val="en-US" w:eastAsia="ko-KR"/>
        </w:rPr>
        <w:t>eBC</w:t>
      </w:r>
      <w:proofErr w:type="spellEnd"/>
      <w:r w:rsidR="005D5CAB">
        <w:rPr>
          <w:lang w:val="en-US" w:eastAsia="ko-KR"/>
        </w:rPr>
        <w:t xml:space="preserve"> requirements</w:t>
      </w:r>
      <w:r w:rsidR="008E477D">
        <w:rPr>
          <w:lang w:val="en-US" w:eastAsia="ko-KR"/>
        </w:rPr>
        <w:t xml:space="preserve"> in Rel-16</w:t>
      </w:r>
      <w:r w:rsidR="00225F36">
        <w:rPr>
          <w:lang w:val="en-US" w:eastAsia="ko-KR"/>
        </w:rPr>
        <w:t xml:space="preserve">. </w:t>
      </w:r>
    </w:p>
    <w:p w14:paraId="5072ED94" w14:textId="77777777" w:rsidR="00225F36" w:rsidRPr="008E477D" w:rsidRDefault="00225F36" w:rsidP="00F207DD">
      <w:pPr>
        <w:rPr>
          <w:lang w:val="en-US" w:eastAsia="ko-KR"/>
        </w:rPr>
      </w:pPr>
    </w:p>
    <w:p w14:paraId="64112D0A" w14:textId="5FB1EE88" w:rsidR="00225F36" w:rsidRDefault="00225F36" w:rsidP="00F207DD">
      <w:pPr>
        <w:rPr>
          <w:lang w:eastAsia="ko-KR"/>
        </w:rPr>
      </w:pPr>
      <w:r>
        <w:rPr>
          <w:lang w:val="en-US" w:eastAsia="ko-KR"/>
        </w:rPr>
        <w:t xml:space="preserve">When the UE satisfy same measurement accuracy for each </w:t>
      </w:r>
      <w:r>
        <w:rPr>
          <w:lang w:eastAsia="ko-KR"/>
        </w:rPr>
        <w:t xml:space="preserve">SSB or CSI-RS based beam management, then RAN4 can consider the UE can guarantee same beam quality between SSB-based </w:t>
      </w:r>
      <w:proofErr w:type="spellStart"/>
      <w:r>
        <w:rPr>
          <w:lang w:eastAsia="ko-KR"/>
        </w:rPr>
        <w:t>eBC</w:t>
      </w:r>
      <w:proofErr w:type="spellEnd"/>
      <w:r>
        <w:rPr>
          <w:lang w:eastAsia="ko-KR"/>
        </w:rPr>
        <w:t xml:space="preserve"> or CSI-RS based </w:t>
      </w:r>
      <w:proofErr w:type="spellStart"/>
      <w:r>
        <w:rPr>
          <w:lang w:eastAsia="ko-KR"/>
        </w:rPr>
        <w:t>eBC</w:t>
      </w:r>
      <w:proofErr w:type="spellEnd"/>
      <w:r>
        <w:rPr>
          <w:lang w:eastAsia="ko-KR"/>
        </w:rPr>
        <w:t xml:space="preserve"> with same side conditions.</w:t>
      </w:r>
    </w:p>
    <w:p w14:paraId="6A032F9E" w14:textId="158BB48F" w:rsidR="007933FD" w:rsidRDefault="007933FD" w:rsidP="00F207DD">
      <w:pPr>
        <w:rPr>
          <w:lang w:eastAsia="ko-KR"/>
        </w:rPr>
      </w:pPr>
      <w:r>
        <w:rPr>
          <w:rFonts w:hint="eastAsia"/>
          <w:lang w:eastAsia="ko-KR"/>
        </w:rPr>
        <w:t>Also, RAN4 still remain the X dB</w:t>
      </w:r>
      <w:r>
        <w:rPr>
          <w:lang w:eastAsia="ko-KR"/>
        </w:rPr>
        <w:t xml:space="preserve"> back-off </w:t>
      </w:r>
      <w:r>
        <w:rPr>
          <w:rFonts w:hint="eastAsia"/>
          <w:lang w:eastAsia="ko-KR"/>
        </w:rPr>
        <w:t>of SSB</w:t>
      </w:r>
      <w:r>
        <w:rPr>
          <w:lang w:eastAsia="ko-KR"/>
        </w:rPr>
        <w:t>’ PSD</w:t>
      </w:r>
      <w:r w:rsidR="005938CD">
        <w:rPr>
          <w:lang w:eastAsia="ko-KR"/>
        </w:rPr>
        <w:t xml:space="preserve"> for CSI</w:t>
      </w:r>
      <w:r w:rsidR="005D5CAB">
        <w:rPr>
          <w:lang w:eastAsia="ko-KR"/>
        </w:rPr>
        <w:t xml:space="preserve">-RS based </w:t>
      </w:r>
      <w:proofErr w:type="spellStart"/>
      <w:r w:rsidR="005D5CAB">
        <w:rPr>
          <w:lang w:eastAsia="ko-KR"/>
        </w:rPr>
        <w:t>eBC</w:t>
      </w:r>
      <w:proofErr w:type="spellEnd"/>
      <w:r w:rsidR="005D5CAB">
        <w:rPr>
          <w:lang w:eastAsia="ko-KR"/>
        </w:rPr>
        <w:t xml:space="preserve"> requirements</w:t>
      </w:r>
      <w:r>
        <w:rPr>
          <w:lang w:eastAsia="ko-KR"/>
        </w:rPr>
        <w:t xml:space="preserve">. </w:t>
      </w:r>
      <w:r w:rsidR="005D5CAB">
        <w:rPr>
          <w:lang w:eastAsia="ko-KR"/>
        </w:rPr>
        <w:t xml:space="preserve">If </w:t>
      </w:r>
      <w:r>
        <w:rPr>
          <w:lang w:eastAsia="ko-KR"/>
        </w:rPr>
        <w:t xml:space="preserve">RAN4 decide X dB is </w:t>
      </w:r>
      <w:r w:rsidR="006012FD">
        <w:rPr>
          <w:lang w:eastAsia="ko-KR"/>
        </w:rPr>
        <w:t>3~</w:t>
      </w:r>
      <w:r>
        <w:rPr>
          <w:lang w:eastAsia="ko-KR"/>
        </w:rPr>
        <w:t xml:space="preserve">6dB, then the SSB signalling </w:t>
      </w:r>
      <w:r w:rsidR="005D5CAB">
        <w:rPr>
          <w:lang w:eastAsia="ko-KR"/>
        </w:rPr>
        <w:t>quality is still useful to</w:t>
      </w:r>
      <w:r>
        <w:rPr>
          <w:lang w:eastAsia="ko-KR"/>
        </w:rPr>
        <w:t xml:space="preserve"> </w:t>
      </w:r>
      <w:r w:rsidR="006012FD">
        <w:rPr>
          <w:lang w:eastAsia="ko-KR"/>
        </w:rPr>
        <w:t xml:space="preserve">choose fine CSI-RS </w:t>
      </w:r>
      <w:r>
        <w:rPr>
          <w:lang w:eastAsia="ko-KR"/>
        </w:rPr>
        <w:t xml:space="preserve">beam quality since </w:t>
      </w:r>
      <w:r w:rsidR="006012FD">
        <w:rPr>
          <w:lang w:eastAsia="ko-KR"/>
        </w:rPr>
        <w:t xml:space="preserve">0~3 dB </w:t>
      </w:r>
      <w:r>
        <w:rPr>
          <w:lang w:eastAsia="ko-KR"/>
        </w:rPr>
        <w:t xml:space="preserve">SSB </w:t>
      </w:r>
      <w:proofErr w:type="spellStart"/>
      <w:r>
        <w:rPr>
          <w:lang w:eastAsia="ko-KR"/>
        </w:rPr>
        <w:t>Es</w:t>
      </w:r>
      <w:proofErr w:type="spellEnd"/>
      <w:r>
        <w:rPr>
          <w:lang w:eastAsia="ko-KR"/>
        </w:rPr>
        <w:t>/</w:t>
      </w:r>
      <w:proofErr w:type="spellStart"/>
      <w:r>
        <w:rPr>
          <w:lang w:eastAsia="ko-KR"/>
        </w:rPr>
        <w:t>Iot</w:t>
      </w:r>
      <w:proofErr w:type="spellEnd"/>
      <w:r>
        <w:rPr>
          <w:lang w:eastAsia="ko-KR"/>
        </w:rPr>
        <w:t xml:space="preserve"> is sufficient until -3dB signal quality as shown in RRM measurement accuracy test conditions.</w:t>
      </w:r>
    </w:p>
    <w:p w14:paraId="034A234C" w14:textId="7DCFD7C8" w:rsidR="005D5CAB" w:rsidRDefault="005D5CAB" w:rsidP="005D5CAB">
      <w:pPr>
        <w:rPr>
          <w:b/>
          <w:lang w:eastAsia="ko-KR"/>
        </w:rPr>
      </w:pPr>
      <w:r w:rsidRPr="005D5CAB">
        <w:rPr>
          <w:rFonts w:hint="eastAsia"/>
          <w:b/>
          <w:lang w:eastAsia="ko-KR"/>
        </w:rPr>
        <w:t>O</w:t>
      </w:r>
      <w:r>
        <w:rPr>
          <w:b/>
          <w:lang w:eastAsia="ko-KR"/>
        </w:rPr>
        <w:t>bservation 2</w:t>
      </w:r>
      <w:r w:rsidRPr="005D5CAB">
        <w:rPr>
          <w:b/>
          <w:lang w:eastAsia="ko-KR"/>
        </w:rPr>
        <w:t>: In R</w:t>
      </w:r>
      <w:r>
        <w:rPr>
          <w:b/>
          <w:lang w:eastAsia="ko-KR"/>
        </w:rPr>
        <w:t xml:space="preserve">F session, RAN4 decide the X = </w:t>
      </w:r>
      <w:r w:rsidR="006012FD">
        <w:rPr>
          <w:b/>
          <w:lang w:eastAsia="ko-KR"/>
        </w:rPr>
        <w:t>3~</w:t>
      </w:r>
      <w:r>
        <w:rPr>
          <w:b/>
          <w:lang w:eastAsia="ko-KR"/>
        </w:rPr>
        <w:t xml:space="preserve">6dB, then </w:t>
      </w:r>
      <w:r w:rsidRPr="005D5CAB">
        <w:rPr>
          <w:b/>
          <w:lang w:eastAsia="ko-KR"/>
        </w:rPr>
        <w:t xml:space="preserve">the SSB signalling quality is still useful to </w:t>
      </w:r>
      <w:r w:rsidR="006012FD">
        <w:rPr>
          <w:b/>
          <w:lang w:eastAsia="ko-KR"/>
        </w:rPr>
        <w:t>choose</w:t>
      </w:r>
      <w:r w:rsidRPr="005D5CAB">
        <w:rPr>
          <w:b/>
          <w:lang w:eastAsia="ko-KR"/>
        </w:rPr>
        <w:t xml:space="preserve"> </w:t>
      </w:r>
      <w:r w:rsidR="006012FD">
        <w:rPr>
          <w:b/>
          <w:lang w:eastAsia="ko-KR"/>
        </w:rPr>
        <w:t>fine CSI-RS beam detection</w:t>
      </w:r>
      <w:r w:rsidRPr="005D5CAB">
        <w:rPr>
          <w:b/>
          <w:lang w:eastAsia="ko-KR"/>
        </w:rPr>
        <w:t>.</w:t>
      </w:r>
    </w:p>
    <w:p w14:paraId="7B50B020" w14:textId="0252ED61" w:rsidR="005D5CAB" w:rsidRPr="00CB3491" w:rsidRDefault="005D5CAB" w:rsidP="005D5CAB">
      <w:pPr>
        <w:rPr>
          <w:lang w:eastAsia="ko-KR"/>
        </w:rPr>
      </w:pPr>
      <w:r w:rsidRPr="00CB3491">
        <w:rPr>
          <w:rFonts w:hint="eastAsia"/>
          <w:lang w:eastAsia="ko-KR"/>
        </w:rPr>
        <w:t>Therefore,</w:t>
      </w:r>
      <w:r w:rsidRPr="00CB3491">
        <w:rPr>
          <w:lang w:eastAsia="ko-KR"/>
        </w:rPr>
        <w:t xml:space="preserve"> we realize</w:t>
      </w:r>
      <w:r w:rsidRPr="00CB3491">
        <w:rPr>
          <w:rFonts w:hint="eastAsia"/>
          <w:lang w:eastAsia="ko-KR"/>
        </w:rPr>
        <w:t xml:space="preserve"> the worst scenarios for </w:t>
      </w:r>
      <w:r w:rsidRPr="00CB3491">
        <w:rPr>
          <w:lang w:eastAsia="ko-KR"/>
        </w:rPr>
        <w:t xml:space="preserve">both </w:t>
      </w:r>
      <w:proofErr w:type="spellStart"/>
      <w:r w:rsidRPr="00CB3491">
        <w:rPr>
          <w:rFonts w:hint="eastAsia"/>
          <w:lang w:eastAsia="ko-KR"/>
        </w:rPr>
        <w:t>eBC</w:t>
      </w:r>
      <w:proofErr w:type="spellEnd"/>
      <w:r w:rsidRPr="00CB3491">
        <w:rPr>
          <w:rFonts w:hint="eastAsia"/>
          <w:lang w:eastAsia="ko-KR"/>
        </w:rPr>
        <w:t xml:space="preserve"> </w:t>
      </w:r>
      <w:r w:rsidRPr="00CB3491">
        <w:rPr>
          <w:lang w:eastAsia="ko-KR"/>
        </w:rPr>
        <w:t xml:space="preserve">capability </w:t>
      </w:r>
      <w:r w:rsidRPr="00CB3491">
        <w:rPr>
          <w:rFonts w:hint="eastAsia"/>
          <w:lang w:eastAsia="ko-KR"/>
        </w:rPr>
        <w:t xml:space="preserve">in Rel-16 </w:t>
      </w:r>
      <w:r w:rsidRPr="00CB3491">
        <w:rPr>
          <w:lang w:eastAsia="ko-KR"/>
        </w:rPr>
        <w:t xml:space="preserve">is SSB-based </w:t>
      </w:r>
      <w:proofErr w:type="spellStart"/>
      <w:r w:rsidRPr="00CB3491">
        <w:rPr>
          <w:lang w:eastAsia="ko-KR"/>
        </w:rPr>
        <w:t>eBC</w:t>
      </w:r>
      <w:proofErr w:type="spellEnd"/>
      <w:r w:rsidRPr="00CB3491">
        <w:rPr>
          <w:lang w:eastAsia="ko-KR"/>
        </w:rPr>
        <w:t xml:space="preserve"> </w:t>
      </w:r>
      <w:r w:rsidR="000176D9">
        <w:rPr>
          <w:lang w:eastAsia="ko-KR"/>
        </w:rPr>
        <w:t>test case</w:t>
      </w:r>
      <w:r w:rsidR="00CB3491" w:rsidRPr="00CB3491">
        <w:rPr>
          <w:lang w:eastAsia="ko-KR"/>
        </w:rPr>
        <w:t xml:space="preserve"> </w:t>
      </w:r>
      <w:r w:rsidR="000176D9">
        <w:rPr>
          <w:lang w:eastAsia="ko-KR"/>
        </w:rPr>
        <w:t>if RAN4 decide</w:t>
      </w:r>
      <w:r w:rsidR="00CB3491" w:rsidRPr="00CB3491">
        <w:rPr>
          <w:lang w:eastAsia="ko-KR"/>
        </w:rPr>
        <w:t xml:space="preserve"> X=</w:t>
      </w:r>
      <w:r w:rsidR="006012FD">
        <w:rPr>
          <w:lang w:eastAsia="ko-KR"/>
        </w:rPr>
        <w:t>3~</w:t>
      </w:r>
      <w:r w:rsidR="00CB3491" w:rsidRPr="00CB3491">
        <w:rPr>
          <w:lang w:eastAsia="ko-KR"/>
        </w:rPr>
        <w:t>6dB back off of SSB’PSD</w:t>
      </w:r>
      <w:r w:rsidR="000176D9">
        <w:rPr>
          <w:lang w:eastAsia="ko-KR"/>
        </w:rPr>
        <w:t xml:space="preserve"> for CSI-RS </w:t>
      </w:r>
      <w:proofErr w:type="spellStart"/>
      <w:r w:rsidR="000176D9">
        <w:rPr>
          <w:lang w:eastAsia="ko-KR"/>
        </w:rPr>
        <w:t>eBC</w:t>
      </w:r>
      <w:proofErr w:type="spellEnd"/>
      <w:r w:rsidR="000176D9">
        <w:rPr>
          <w:lang w:eastAsia="ko-KR"/>
        </w:rPr>
        <w:t xml:space="preserve"> side condition</w:t>
      </w:r>
      <w:r w:rsidR="00CB3491" w:rsidRPr="00CB3491">
        <w:rPr>
          <w:lang w:eastAsia="ko-KR"/>
        </w:rPr>
        <w:t>.</w:t>
      </w:r>
    </w:p>
    <w:p w14:paraId="7BFBD039" w14:textId="67D6BF95" w:rsidR="005D5CAB" w:rsidRPr="005D5CAB" w:rsidRDefault="005D5CAB" w:rsidP="00F207DD">
      <w:pPr>
        <w:rPr>
          <w:lang w:eastAsia="ko-KR"/>
        </w:rPr>
      </w:pPr>
      <w:r>
        <w:rPr>
          <w:lang w:eastAsia="ko-KR"/>
        </w:rPr>
        <w:t>Based on this observations, we propose as follow</w:t>
      </w:r>
    </w:p>
    <w:p w14:paraId="3E766949" w14:textId="72DCB1B7" w:rsidR="00225F36" w:rsidRDefault="00CB3491" w:rsidP="00F207DD">
      <w:pPr>
        <w:rPr>
          <w:b/>
          <w:lang w:eastAsia="ko-KR"/>
        </w:rPr>
      </w:pPr>
      <w:r w:rsidRPr="00CB3491">
        <w:rPr>
          <w:b/>
          <w:lang w:eastAsia="ko-KR"/>
        </w:rPr>
        <w:t>Proposal</w:t>
      </w:r>
      <w:r>
        <w:rPr>
          <w:b/>
          <w:lang w:eastAsia="ko-KR"/>
        </w:rPr>
        <w:t xml:space="preserve"> 1: RAN4</w:t>
      </w:r>
      <w:r w:rsidRPr="00CB3491">
        <w:rPr>
          <w:b/>
          <w:lang w:eastAsia="ko-KR"/>
        </w:rPr>
        <w:t xml:space="preserve"> specify X=</w:t>
      </w:r>
      <w:r w:rsidR="006012FD">
        <w:rPr>
          <w:b/>
          <w:lang w:eastAsia="ko-KR"/>
        </w:rPr>
        <w:t>3~</w:t>
      </w:r>
      <w:r w:rsidRPr="00CB3491">
        <w:rPr>
          <w:b/>
          <w:lang w:eastAsia="ko-KR"/>
        </w:rPr>
        <w:t xml:space="preserve">6dB back off of SSB’ PSD for CSI-RS based </w:t>
      </w:r>
      <w:proofErr w:type="spellStart"/>
      <w:r w:rsidRPr="00CB3491">
        <w:rPr>
          <w:b/>
          <w:lang w:eastAsia="ko-KR"/>
        </w:rPr>
        <w:t>eBC</w:t>
      </w:r>
      <w:proofErr w:type="spellEnd"/>
      <w:r w:rsidRPr="00CB3491">
        <w:rPr>
          <w:b/>
          <w:lang w:eastAsia="ko-KR"/>
        </w:rPr>
        <w:t xml:space="preserve"> requirements.</w:t>
      </w:r>
    </w:p>
    <w:p w14:paraId="34BFF199" w14:textId="5D97D14E" w:rsidR="00CB3491" w:rsidRPr="00CB3491" w:rsidRDefault="00CB3491" w:rsidP="00F207DD">
      <w:pPr>
        <w:rPr>
          <w:b/>
          <w:lang w:eastAsia="ko-KR"/>
        </w:rPr>
      </w:pPr>
      <w:r>
        <w:rPr>
          <w:b/>
          <w:lang w:eastAsia="ko-KR"/>
        </w:rPr>
        <w:t>Proposal 2: Based on Proposal 1, RAN4 allow test applicability rule with option1</w:t>
      </w:r>
      <w:r w:rsidR="005938CD">
        <w:rPr>
          <w:b/>
          <w:lang w:eastAsia="ko-KR"/>
        </w:rPr>
        <w:t>.</w:t>
      </w:r>
    </w:p>
    <w:p w14:paraId="4B9CDF1F" w14:textId="3A49AD5A" w:rsidR="008F775E" w:rsidRPr="006012FD" w:rsidRDefault="00CB3491" w:rsidP="008F775E">
      <w:pPr>
        <w:pStyle w:val="af8"/>
        <w:numPr>
          <w:ilvl w:val="0"/>
          <w:numId w:val="29"/>
        </w:numPr>
        <w:spacing w:after="120"/>
        <w:contextualSpacing w:val="0"/>
        <w:rPr>
          <w:rFonts w:eastAsia="SimSun"/>
          <w:lang w:eastAsia="zh-CN"/>
        </w:rPr>
      </w:pPr>
      <w:r w:rsidRPr="00532DB9">
        <w:rPr>
          <w:rFonts w:eastAsia="SimSun"/>
          <w:lang w:val="en-US" w:eastAsia="zh-CN"/>
        </w:rPr>
        <w:t xml:space="preserve">Option1: </w:t>
      </w:r>
      <w:r w:rsidRPr="00532DB9">
        <w:rPr>
          <w:rFonts w:eastAsia="SimSun"/>
          <w:lang w:eastAsia="zh-CN"/>
        </w:rPr>
        <w:t>If a UE meets beam correspondence requirements based on SSB, it is considered to have met the beam correspondence requirements based on CSI-RS.</w:t>
      </w:r>
    </w:p>
    <w:p w14:paraId="60965BFF" w14:textId="4DF621E6" w:rsidR="00911ED3" w:rsidRDefault="00683177" w:rsidP="00442474">
      <w:pPr>
        <w:pStyle w:val="10"/>
        <w:rPr>
          <w:lang w:val="en-US"/>
        </w:rPr>
      </w:pPr>
      <w:r>
        <w:rPr>
          <w:lang w:val="en-US"/>
        </w:rPr>
        <w:lastRenderedPageBreak/>
        <w:t>Conclusion</w:t>
      </w:r>
    </w:p>
    <w:p w14:paraId="3F27E7CF" w14:textId="43E4B731" w:rsidR="0045268F" w:rsidRDefault="008F775E" w:rsidP="008F775E">
      <w:r>
        <w:rPr>
          <w:rFonts w:hint="eastAsia"/>
        </w:rPr>
        <w:t>I</w:t>
      </w:r>
      <w:r>
        <w:t xml:space="preserve">n this paper, we provide our view on </w:t>
      </w:r>
      <w:r w:rsidR="00CB3491">
        <w:t xml:space="preserve">test applicability rule and side conditions for CSI-RS based </w:t>
      </w:r>
      <w:proofErr w:type="spellStart"/>
      <w:r w:rsidR="00CB3491">
        <w:t>eBC</w:t>
      </w:r>
      <w:proofErr w:type="spellEnd"/>
      <w:r>
        <w:t xml:space="preserve"> requirements in rel-16 as follow</w:t>
      </w:r>
    </w:p>
    <w:p w14:paraId="0786983C" w14:textId="77777777" w:rsidR="00CB3491" w:rsidRDefault="00CB3491" w:rsidP="00CB3491">
      <w:pPr>
        <w:rPr>
          <w:b/>
          <w:lang w:eastAsia="ko-KR"/>
        </w:rPr>
      </w:pPr>
      <w:r w:rsidRPr="005D5CAB">
        <w:rPr>
          <w:rFonts w:hint="eastAsia"/>
          <w:b/>
          <w:lang w:eastAsia="ko-KR"/>
        </w:rPr>
        <w:t>O</w:t>
      </w:r>
      <w:r w:rsidRPr="005D5CAB">
        <w:rPr>
          <w:b/>
          <w:lang w:eastAsia="ko-KR"/>
        </w:rPr>
        <w:t xml:space="preserve">bservation 1: In RRM measurement accuracy requirements, </w:t>
      </w:r>
      <w:r>
        <w:rPr>
          <w:b/>
          <w:lang w:eastAsia="ko-KR"/>
        </w:rPr>
        <w:t>they specified</w:t>
      </w:r>
      <w:r w:rsidRPr="005D5CAB">
        <w:rPr>
          <w:b/>
          <w:lang w:eastAsia="ko-KR"/>
        </w:rPr>
        <w:t xml:space="preserve"> same measurement accuracy requirements as </w:t>
      </w:r>
      <w:r w:rsidRPr="005D5CAB">
        <w:rPr>
          <w:b/>
          <w:lang w:eastAsia="ko-KR"/>
        </w:rPr>
        <w:sym w:font="Symbol" w:char="F0B1"/>
      </w:r>
      <w:r w:rsidRPr="005D5CAB">
        <w:rPr>
          <w:b/>
          <w:lang w:eastAsia="ko-KR"/>
        </w:rPr>
        <w:t>6.5 dB for each SSB based or CSI-RS based beam management</w:t>
      </w:r>
      <w:r>
        <w:rPr>
          <w:b/>
          <w:lang w:eastAsia="ko-KR"/>
        </w:rPr>
        <w:t xml:space="preserve"> with same side conditions</w:t>
      </w:r>
      <w:r w:rsidRPr="005D5CAB">
        <w:rPr>
          <w:b/>
          <w:lang w:eastAsia="ko-KR"/>
        </w:rPr>
        <w:t>.</w:t>
      </w:r>
    </w:p>
    <w:p w14:paraId="2BB5938A" w14:textId="77777777" w:rsidR="006012FD" w:rsidRDefault="006012FD" w:rsidP="006012FD">
      <w:pPr>
        <w:rPr>
          <w:b/>
          <w:lang w:eastAsia="ko-KR"/>
        </w:rPr>
      </w:pPr>
      <w:r w:rsidRPr="005D5CAB">
        <w:rPr>
          <w:rFonts w:hint="eastAsia"/>
          <w:b/>
          <w:lang w:eastAsia="ko-KR"/>
        </w:rPr>
        <w:t>O</w:t>
      </w:r>
      <w:r>
        <w:rPr>
          <w:b/>
          <w:lang w:eastAsia="ko-KR"/>
        </w:rPr>
        <w:t>bservation 2</w:t>
      </w:r>
      <w:r w:rsidRPr="005D5CAB">
        <w:rPr>
          <w:b/>
          <w:lang w:eastAsia="ko-KR"/>
        </w:rPr>
        <w:t>: In R</w:t>
      </w:r>
      <w:r>
        <w:rPr>
          <w:b/>
          <w:lang w:eastAsia="ko-KR"/>
        </w:rPr>
        <w:t xml:space="preserve">F session, RAN4 decide the X = 3~6dB, then </w:t>
      </w:r>
      <w:r w:rsidRPr="005D5CAB">
        <w:rPr>
          <w:b/>
          <w:lang w:eastAsia="ko-KR"/>
        </w:rPr>
        <w:t xml:space="preserve">the SSB signalling quality is still useful to </w:t>
      </w:r>
      <w:r>
        <w:rPr>
          <w:b/>
          <w:lang w:eastAsia="ko-KR"/>
        </w:rPr>
        <w:t>choose</w:t>
      </w:r>
      <w:r w:rsidRPr="005D5CAB">
        <w:rPr>
          <w:b/>
          <w:lang w:eastAsia="ko-KR"/>
        </w:rPr>
        <w:t xml:space="preserve"> </w:t>
      </w:r>
      <w:r>
        <w:rPr>
          <w:b/>
          <w:lang w:eastAsia="ko-KR"/>
        </w:rPr>
        <w:t>fine CSI-RS beam detection</w:t>
      </w:r>
      <w:r w:rsidRPr="005D5CAB">
        <w:rPr>
          <w:b/>
          <w:lang w:eastAsia="ko-KR"/>
        </w:rPr>
        <w:t>.</w:t>
      </w:r>
    </w:p>
    <w:p w14:paraId="518AE6E0" w14:textId="77777777" w:rsidR="00CB3491" w:rsidRPr="006012FD" w:rsidRDefault="00CB3491" w:rsidP="00CB3491">
      <w:pPr>
        <w:rPr>
          <w:b/>
          <w:lang w:eastAsia="ko-KR"/>
        </w:rPr>
      </w:pPr>
    </w:p>
    <w:p w14:paraId="06D31E27" w14:textId="77777777" w:rsidR="000176D9" w:rsidRDefault="000176D9" w:rsidP="000176D9">
      <w:pPr>
        <w:rPr>
          <w:b/>
          <w:lang w:eastAsia="ko-KR"/>
        </w:rPr>
      </w:pPr>
      <w:r w:rsidRPr="00CB3491">
        <w:rPr>
          <w:b/>
          <w:lang w:eastAsia="ko-KR"/>
        </w:rPr>
        <w:t>Proposal</w:t>
      </w:r>
      <w:r>
        <w:rPr>
          <w:b/>
          <w:lang w:eastAsia="ko-KR"/>
        </w:rPr>
        <w:t xml:space="preserve"> 1: RAN4</w:t>
      </w:r>
      <w:r w:rsidRPr="00CB3491">
        <w:rPr>
          <w:b/>
          <w:lang w:eastAsia="ko-KR"/>
        </w:rPr>
        <w:t xml:space="preserve"> specify X=</w:t>
      </w:r>
      <w:r>
        <w:rPr>
          <w:b/>
          <w:lang w:eastAsia="ko-KR"/>
        </w:rPr>
        <w:t>3~</w:t>
      </w:r>
      <w:r w:rsidRPr="00CB3491">
        <w:rPr>
          <w:b/>
          <w:lang w:eastAsia="ko-KR"/>
        </w:rPr>
        <w:t xml:space="preserve">6dB back off of SSB’ PSD for CSI-RS based </w:t>
      </w:r>
      <w:proofErr w:type="spellStart"/>
      <w:r w:rsidRPr="00CB3491">
        <w:rPr>
          <w:b/>
          <w:lang w:eastAsia="ko-KR"/>
        </w:rPr>
        <w:t>eBC</w:t>
      </w:r>
      <w:proofErr w:type="spellEnd"/>
      <w:r w:rsidRPr="00CB3491">
        <w:rPr>
          <w:b/>
          <w:lang w:eastAsia="ko-KR"/>
        </w:rPr>
        <w:t xml:space="preserve"> requirements.</w:t>
      </w:r>
    </w:p>
    <w:p w14:paraId="6C3874DD" w14:textId="77777777" w:rsidR="000176D9" w:rsidRPr="00CB3491" w:rsidRDefault="000176D9" w:rsidP="000176D9">
      <w:pPr>
        <w:rPr>
          <w:b/>
          <w:lang w:eastAsia="ko-KR"/>
        </w:rPr>
      </w:pPr>
      <w:r>
        <w:rPr>
          <w:b/>
          <w:lang w:eastAsia="ko-KR"/>
        </w:rPr>
        <w:t>Proposal 2: Based on Proposal 1, RAN4 allow test applicability rule with option1.</w:t>
      </w:r>
    </w:p>
    <w:p w14:paraId="4CE8330D" w14:textId="77777777" w:rsidR="000176D9" w:rsidRPr="006012FD" w:rsidRDefault="000176D9" w:rsidP="000176D9">
      <w:pPr>
        <w:pStyle w:val="af8"/>
        <w:numPr>
          <w:ilvl w:val="0"/>
          <w:numId w:val="29"/>
        </w:numPr>
        <w:spacing w:after="120"/>
        <w:contextualSpacing w:val="0"/>
        <w:rPr>
          <w:rFonts w:eastAsia="SimSun"/>
          <w:lang w:eastAsia="zh-CN"/>
        </w:rPr>
      </w:pPr>
      <w:r w:rsidRPr="00532DB9">
        <w:rPr>
          <w:rFonts w:eastAsia="SimSun"/>
          <w:lang w:val="en-US" w:eastAsia="zh-CN"/>
        </w:rPr>
        <w:t xml:space="preserve">Option1: </w:t>
      </w:r>
      <w:r w:rsidRPr="00532DB9">
        <w:rPr>
          <w:rFonts w:eastAsia="SimSun"/>
          <w:lang w:eastAsia="zh-CN"/>
        </w:rPr>
        <w:t>If a UE meets beam correspondence requirements based on SSB, it is considered to have met the beam correspondence requirements based on CSI-RS.</w:t>
      </w:r>
    </w:p>
    <w:p w14:paraId="418357D1" w14:textId="77777777" w:rsidR="00B11597" w:rsidRPr="000176D9" w:rsidRDefault="00B11597" w:rsidP="009E306B">
      <w:pPr>
        <w:rPr>
          <w:b/>
          <w:color w:val="000000" w:themeColor="text1"/>
          <w:lang w:eastAsia="ko-KR"/>
        </w:rPr>
      </w:pPr>
    </w:p>
    <w:p w14:paraId="2DB352B0" w14:textId="77777777" w:rsidR="0069757C" w:rsidRDefault="0069757C" w:rsidP="00442474">
      <w:pPr>
        <w:pStyle w:val="10"/>
        <w:rPr>
          <w:lang w:val="en-US"/>
        </w:rPr>
      </w:pPr>
      <w:r w:rsidRPr="00442474">
        <w:t>Reference</w:t>
      </w:r>
    </w:p>
    <w:p w14:paraId="21CB10B4" w14:textId="6BA3A230" w:rsidR="0046350A" w:rsidRPr="0095555D" w:rsidRDefault="00761086" w:rsidP="00DF33CF">
      <w:pPr>
        <w:pStyle w:val="11BodyText"/>
        <w:numPr>
          <w:ilvl w:val="0"/>
          <w:numId w:val="2"/>
        </w:numPr>
        <w:tabs>
          <w:tab w:val="left" w:pos="1080"/>
        </w:tabs>
        <w:overflowPunct w:val="0"/>
        <w:autoSpaceDE w:val="0"/>
        <w:autoSpaceDN w:val="0"/>
        <w:adjustRightInd w:val="0"/>
        <w:spacing w:after="0"/>
      </w:pPr>
      <w:r w:rsidRPr="00761086">
        <w:rPr>
          <w:rFonts w:cs="Arial"/>
          <w:bCs/>
          <w:sz w:val="18"/>
          <w:szCs w:val="18"/>
        </w:rPr>
        <w:t>R</w:t>
      </w:r>
      <w:r w:rsidR="0095555D">
        <w:rPr>
          <w:rFonts w:cs="Arial"/>
          <w:bCs/>
          <w:sz w:val="18"/>
          <w:szCs w:val="18"/>
        </w:rPr>
        <w:t>4</w:t>
      </w:r>
      <w:r w:rsidR="00CB3491">
        <w:rPr>
          <w:rFonts w:cs="Arial"/>
          <w:bCs/>
          <w:sz w:val="18"/>
          <w:szCs w:val="18"/>
        </w:rPr>
        <w:t>-2011678</w:t>
      </w:r>
      <w:r w:rsidR="00A72242" w:rsidRPr="00761086">
        <w:rPr>
          <w:rFonts w:cs="Arial"/>
          <w:bCs/>
          <w:sz w:val="18"/>
          <w:szCs w:val="18"/>
        </w:rPr>
        <w:t>, ‘</w:t>
      </w:r>
      <w:r w:rsidR="00CB3491">
        <w:rPr>
          <w:rFonts w:cs="Arial"/>
          <w:bCs/>
          <w:sz w:val="18"/>
          <w:szCs w:val="18"/>
          <w:lang w:val="en-GB"/>
        </w:rPr>
        <w:t>WF on Beam Correspondence</w:t>
      </w:r>
      <w:r w:rsidR="00552F65" w:rsidRPr="00761086">
        <w:rPr>
          <w:rFonts w:cs="Arial"/>
          <w:bCs/>
          <w:sz w:val="18"/>
          <w:szCs w:val="18"/>
          <w:lang w:val="en-GB"/>
        </w:rPr>
        <w:t>’</w:t>
      </w:r>
      <w:r w:rsidR="00A72242" w:rsidRPr="00761086">
        <w:rPr>
          <w:rFonts w:cs="Arial"/>
          <w:bCs/>
          <w:sz w:val="18"/>
          <w:szCs w:val="18"/>
        </w:rPr>
        <w:t xml:space="preserve">, </w:t>
      </w:r>
      <w:r w:rsidR="00CB3491">
        <w:rPr>
          <w:rFonts w:cs="Arial"/>
          <w:bCs/>
          <w:sz w:val="18"/>
          <w:szCs w:val="18"/>
        </w:rPr>
        <w:t>Apple</w:t>
      </w:r>
    </w:p>
    <w:p w14:paraId="4435F22C" w14:textId="1122B31B" w:rsidR="009E306B" w:rsidRPr="009E306B" w:rsidRDefault="00CB3491" w:rsidP="00251EF9">
      <w:pPr>
        <w:pStyle w:val="11BodyText"/>
        <w:numPr>
          <w:ilvl w:val="0"/>
          <w:numId w:val="2"/>
        </w:numPr>
        <w:tabs>
          <w:tab w:val="left" w:pos="1080"/>
        </w:tabs>
        <w:overflowPunct w:val="0"/>
        <w:autoSpaceDE w:val="0"/>
        <w:autoSpaceDN w:val="0"/>
        <w:adjustRightInd w:val="0"/>
        <w:spacing w:after="0"/>
        <w:rPr>
          <w:rFonts w:cs="Arial"/>
          <w:bCs/>
          <w:sz w:val="18"/>
          <w:szCs w:val="18"/>
        </w:rPr>
      </w:pPr>
      <w:r>
        <w:rPr>
          <w:rFonts w:cs="Arial"/>
          <w:bCs/>
          <w:sz w:val="18"/>
          <w:szCs w:val="18"/>
        </w:rPr>
        <w:t>R4-20119</w:t>
      </w:r>
      <w:r w:rsidR="001A1178">
        <w:rPr>
          <w:rFonts w:cs="Arial"/>
          <w:bCs/>
          <w:sz w:val="18"/>
          <w:szCs w:val="18"/>
        </w:rPr>
        <w:t>2</w:t>
      </w:r>
      <w:r>
        <w:rPr>
          <w:rFonts w:cs="Arial"/>
          <w:bCs/>
          <w:sz w:val="18"/>
          <w:szCs w:val="18"/>
        </w:rPr>
        <w:t>8</w:t>
      </w:r>
      <w:r w:rsidR="0095555D" w:rsidRPr="009E306B">
        <w:rPr>
          <w:rFonts w:cs="Arial"/>
          <w:bCs/>
          <w:sz w:val="18"/>
          <w:szCs w:val="18"/>
        </w:rPr>
        <w:t>, “</w:t>
      </w:r>
      <w:r>
        <w:rPr>
          <w:rFonts w:cs="Arial"/>
          <w:bCs/>
          <w:sz w:val="18"/>
          <w:szCs w:val="18"/>
          <w:lang w:val="en-GB"/>
        </w:rPr>
        <w:t>CR</w:t>
      </w:r>
      <w:r w:rsidR="00305056" w:rsidRPr="00305056">
        <w:rPr>
          <w:rFonts w:cs="Arial"/>
          <w:bCs/>
          <w:sz w:val="18"/>
          <w:szCs w:val="18"/>
          <w:lang w:val="en-GB"/>
        </w:rPr>
        <w:t xml:space="preserve"> on </w:t>
      </w:r>
      <w:r w:rsidRPr="00CB3491">
        <w:rPr>
          <w:rFonts w:cs="Arial"/>
          <w:bCs/>
          <w:sz w:val="18"/>
          <w:szCs w:val="18"/>
          <w:lang w:val="en-GB"/>
        </w:rPr>
        <w:fldChar w:fldCharType="begin"/>
      </w:r>
      <w:r w:rsidRPr="00CB3491">
        <w:rPr>
          <w:rFonts w:cs="Arial"/>
          <w:bCs/>
          <w:sz w:val="18"/>
          <w:szCs w:val="18"/>
          <w:lang w:val="en-GB"/>
        </w:rPr>
        <w:instrText xml:space="preserve"> DOCPROPERTY  CrTitle  \* MERGEFORMAT </w:instrText>
      </w:r>
      <w:r w:rsidRPr="00CB3491">
        <w:rPr>
          <w:rFonts w:cs="Arial"/>
          <w:bCs/>
          <w:sz w:val="18"/>
          <w:szCs w:val="18"/>
          <w:lang w:val="en-GB"/>
        </w:rPr>
        <w:fldChar w:fldCharType="separate"/>
      </w:r>
      <w:r w:rsidRPr="00CB3491">
        <w:rPr>
          <w:rFonts w:cs="Arial"/>
          <w:bCs/>
          <w:sz w:val="18"/>
          <w:szCs w:val="18"/>
          <w:lang w:val="en-GB"/>
        </w:rPr>
        <w:t>Beam correspondence enhancement</w:t>
      </w:r>
      <w:r w:rsidRPr="00CB3491">
        <w:rPr>
          <w:rFonts w:cs="Arial"/>
          <w:bCs/>
          <w:sz w:val="18"/>
          <w:szCs w:val="18"/>
          <w:lang w:val="en-GB"/>
        </w:rPr>
        <w:fldChar w:fldCharType="end"/>
      </w:r>
      <w:r w:rsidR="0095555D" w:rsidRPr="009E306B">
        <w:rPr>
          <w:rFonts w:cs="Arial" w:hint="eastAsia"/>
          <w:bCs/>
          <w:sz w:val="18"/>
          <w:szCs w:val="18"/>
          <w:lang w:val="en-GB"/>
        </w:rPr>
        <w:t>,</w:t>
      </w:r>
      <w:r w:rsidR="00305056">
        <w:rPr>
          <w:rFonts w:cs="Arial"/>
          <w:bCs/>
          <w:sz w:val="18"/>
          <w:szCs w:val="18"/>
          <w:lang w:val="en-GB"/>
        </w:rPr>
        <w:t xml:space="preserve">” </w:t>
      </w:r>
      <w:r>
        <w:rPr>
          <w:rFonts w:cs="Arial"/>
          <w:bCs/>
          <w:sz w:val="18"/>
          <w:szCs w:val="18"/>
          <w:lang w:val="en-GB"/>
        </w:rPr>
        <w:t>Nokia</w:t>
      </w:r>
    </w:p>
    <w:p w14:paraId="5BF5605C" w14:textId="0CC65A30" w:rsidR="001A1178" w:rsidRPr="001A1178" w:rsidRDefault="00CB3491" w:rsidP="000D6E4C">
      <w:pPr>
        <w:pStyle w:val="11BodyText"/>
        <w:numPr>
          <w:ilvl w:val="0"/>
          <w:numId w:val="2"/>
        </w:numPr>
        <w:tabs>
          <w:tab w:val="left" w:pos="1080"/>
        </w:tabs>
        <w:overflowPunct w:val="0"/>
        <w:autoSpaceDE w:val="0"/>
        <w:autoSpaceDN w:val="0"/>
        <w:adjustRightInd w:val="0"/>
        <w:spacing w:after="0"/>
        <w:rPr>
          <w:rFonts w:cs="Arial"/>
          <w:bCs/>
          <w:sz w:val="18"/>
          <w:szCs w:val="18"/>
          <w:lang w:val="en-GB"/>
        </w:rPr>
      </w:pPr>
      <w:r>
        <w:rPr>
          <w:rFonts w:eastAsiaTheme="minorEastAsia" w:cs="Arial" w:hint="eastAsia"/>
          <w:bCs/>
          <w:sz w:val="18"/>
          <w:szCs w:val="18"/>
          <w:lang w:eastAsia="ko-KR"/>
        </w:rPr>
        <w:t>R4-</w:t>
      </w:r>
      <w:r w:rsidRPr="00CB3491">
        <w:rPr>
          <w:rFonts w:eastAsiaTheme="minorEastAsia" w:cs="Arial" w:hint="eastAsia"/>
          <w:bCs/>
          <w:sz w:val="18"/>
          <w:szCs w:val="18"/>
          <w:lang w:eastAsia="ko-KR"/>
        </w:rPr>
        <w:t>2011856</w:t>
      </w:r>
      <w:r w:rsidR="001A1178">
        <w:rPr>
          <w:rFonts w:eastAsiaTheme="minorEastAsia" w:cs="Arial" w:hint="eastAsia"/>
          <w:bCs/>
          <w:sz w:val="18"/>
          <w:szCs w:val="18"/>
          <w:lang w:eastAsia="ko-KR"/>
        </w:rPr>
        <w:t xml:space="preserve">, </w:t>
      </w:r>
      <w:r w:rsidR="001A1178" w:rsidRPr="001A1178">
        <w:rPr>
          <w:rFonts w:cs="Arial"/>
          <w:bCs/>
          <w:sz w:val="18"/>
          <w:szCs w:val="18"/>
          <w:lang w:val="en-GB"/>
        </w:rPr>
        <w:t>‘</w:t>
      </w:r>
      <w:r w:rsidRPr="00CB3491">
        <w:rPr>
          <w:rFonts w:eastAsiaTheme="minorEastAsia" w:cs="Arial"/>
          <w:bCs/>
          <w:sz w:val="18"/>
          <w:szCs w:val="18"/>
          <w:lang w:eastAsia="ko-KR"/>
        </w:rPr>
        <w:t>Email discussion summary for [96e][116] NR_RF_FR2_req_enh_Part_2</w:t>
      </w:r>
      <w:r w:rsidR="001A1178" w:rsidRPr="00CB3491">
        <w:rPr>
          <w:rFonts w:eastAsiaTheme="minorEastAsia" w:cs="Arial"/>
          <w:bCs/>
          <w:sz w:val="18"/>
          <w:szCs w:val="18"/>
          <w:lang w:eastAsia="ko-KR"/>
        </w:rPr>
        <w:t xml:space="preserve">, </w:t>
      </w:r>
      <w:r>
        <w:rPr>
          <w:rFonts w:eastAsiaTheme="minorEastAsia" w:cs="Arial"/>
          <w:bCs/>
          <w:sz w:val="18"/>
          <w:szCs w:val="18"/>
          <w:lang w:eastAsia="ko-KR"/>
        </w:rPr>
        <w:t>Moderator (</w:t>
      </w:r>
      <w:r w:rsidR="001A1178" w:rsidRPr="00CB3491">
        <w:rPr>
          <w:rFonts w:eastAsiaTheme="minorEastAsia" w:cs="Arial"/>
          <w:bCs/>
          <w:sz w:val="18"/>
          <w:szCs w:val="18"/>
          <w:lang w:eastAsia="ko-KR"/>
        </w:rPr>
        <w:t>Apple</w:t>
      </w:r>
      <w:r>
        <w:rPr>
          <w:rFonts w:eastAsiaTheme="minorEastAsia" w:cs="Arial"/>
          <w:bCs/>
          <w:sz w:val="18"/>
          <w:szCs w:val="18"/>
          <w:lang w:eastAsia="ko-KR"/>
        </w:rPr>
        <w:t>)</w:t>
      </w:r>
    </w:p>
    <w:p w14:paraId="36C12A14" w14:textId="77777777" w:rsidR="00AE09CD" w:rsidRPr="000D6E4C" w:rsidRDefault="00AE09CD" w:rsidP="00972A7F">
      <w:pPr>
        <w:pStyle w:val="11BodyText"/>
        <w:tabs>
          <w:tab w:val="left" w:pos="1080"/>
        </w:tabs>
        <w:overflowPunct w:val="0"/>
        <w:autoSpaceDE w:val="0"/>
        <w:autoSpaceDN w:val="0"/>
        <w:adjustRightInd w:val="0"/>
        <w:spacing w:after="0"/>
        <w:ind w:left="0"/>
        <w:rPr>
          <w:rFonts w:cs="Arial"/>
          <w:bCs/>
          <w:sz w:val="18"/>
          <w:szCs w:val="18"/>
        </w:rPr>
      </w:pPr>
    </w:p>
    <w:sectPr w:rsidR="00AE09CD" w:rsidRPr="000D6E4C"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BFAD7" w14:textId="77777777" w:rsidR="00FC1A8F" w:rsidRDefault="00FC1A8F">
      <w:r>
        <w:separator/>
      </w:r>
    </w:p>
    <w:p w14:paraId="08D2C29B" w14:textId="77777777" w:rsidR="00FC1A8F" w:rsidRDefault="00FC1A8F"/>
  </w:endnote>
  <w:endnote w:type="continuationSeparator" w:id="0">
    <w:p w14:paraId="10DB1E8A" w14:textId="77777777" w:rsidR="00FC1A8F" w:rsidRDefault="00FC1A8F">
      <w:r>
        <w:continuationSeparator/>
      </w:r>
    </w:p>
    <w:p w14:paraId="412F5519" w14:textId="77777777" w:rsidR="00FC1A8F" w:rsidRDefault="00FC1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68264"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4750F31" w14:textId="77777777" w:rsidR="00DC1B3E" w:rsidRDefault="00DC1B3E">
    <w:pPr>
      <w:pStyle w:val="a4"/>
    </w:pPr>
  </w:p>
  <w:p w14:paraId="4C8825E5" w14:textId="77777777" w:rsidR="009654BA" w:rsidRDefault="009654B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9D0E"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564AD">
      <w:rPr>
        <w:rStyle w:val="af1"/>
      </w:rPr>
      <w:t>1</w:t>
    </w:r>
    <w:r>
      <w:rPr>
        <w:rStyle w:val="af1"/>
      </w:rPr>
      <w:fldChar w:fldCharType="end"/>
    </w:r>
  </w:p>
  <w:p w14:paraId="6DA911CD" w14:textId="77777777" w:rsidR="00DC1B3E" w:rsidRDefault="00DC1B3E">
    <w:pPr>
      <w:pStyle w:val="a4"/>
      <w:ind w:right="360"/>
    </w:pPr>
  </w:p>
  <w:p w14:paraId="395F8CBB" w14:textId="77777777" w:rsidR="009654BA" w:rsidRDefault="009654B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732F6" w14:textId="77777777" w:rsidR="00FC1A8F" w:rsidRDefault="00FC1A8F">
      <w:r>
        <w:separator/>
      </w:r>
    </w:p>
    <w:p w14:paraId="654AB8AB" w14:textId="77777777" w:rsidR="00FC1A8F" w:rsidRDefault="00FC1A8F"/>
  </w:footnote>
  <w:footnote w:type="continuationSeparator" w:id="0">
    <w:p w14:paraId="2AA0B9A4" w14:textId="77777777" w:rsidR="00FC1A8F" w:rsidRDefault="00FC1A8F">
      <w:r>
        <w:continuationSeparator/>
      </w:r>
    </w:p>
    <w:p w14:paraId="72FE8BF0" w14:textId="77777777" w:rsidR="00FC1A8F" w:rsidRDefault="00FC1A8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F0E73"/>
    <w:multiLevelType w:val="hybridMultilevel"/>
    <w:tmpl w:val="EB66335C"/>
    <w:lvl w:ilvl="0" w:tplc="04190001">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D302695"/>
    <w:multiLevelType w:val="hybridMultilevel"/>
    <w:tmpl w:val="DD1AE1EA"/>
    <w:lvl w:ilvl="0" w:tplc="4C0E1728">
      <w:start w:val="1"/>
      <w:numFmt w:val="bullet"/>
      <w:lvlText w:val="•"/>
      <w:lvlJc w:val="left"/>
      <w:pPr>
        <w:tabs>
          <w:tab w:val="num" w:pos="720"/>
        </w:tabs>
        <w:ind w:left="720" w:hanging="360"/>
      </w:pPr>
      <w:rPr>
        <w:rFonts w:ascii="Arial" w:hAnsi="Arial" w:hint="default"/>
      </w:rPr>
    </w:lvl>
    <w:lvl w:ilvl="1" w:tplc="B0DC67F4">
      <w:start w:val="1"/>
      <w:numFmt w:val="bullet"/>
      <w:lvlText w:val="•"/>
      <w:lvlJc w:val="left"/>
      <w:pPr>
        <w:tabs>
          <w:tab w:val="num" w:pos="1440"/>
        </w:tabs>
        <w:ind w:left="1440" w:hanging="360"/>
      </w:pPr>
      <w:rPr>
        <w:rFonts w:ascii="Arial" w:hAnsi="Arial" w:hint="default"/>
      </w:rPr>
    </w:lvl>
    <w:lvl w:ilvl="2" w:tplc="781068A2" w:tentative="1">
      <w:start w:val="1"/>
      <w:numFmt w:val="bullet"/>
      <w:lvlText w:val="•"/>
      <w:lvlJc w:val="left"/>
      <w:pPr>
        <w:tabs>
          <w:tab w:val="num" w:pos="2160"/>
        </w:tabs>
        <w:ind w:left="2160" w:hanging="360"/>
      </w:pPr>
      <w:rPr>
        <w:rFonts w:ascii="Arial" w:hAnsi="Arial" w:hint="default"/>
      </w:rPr>
    </w:lvl>
    <w:lvl w:ilvl="3" w:tplc="9AB8147A" w:tentative="1">
      <w:start w:val="1"/>
      <w:numFmt w:val="bullet"/>
      <w:lvlText w:val="•"/>
      <w:lvlJc w:val="left"/>
      <w:pPr>
        <w:tabs>
          <w:tab w:val="num" w:pos="2880"/>
        </w:tabs>
        <w:ind w:left="2880" w:hanging="360"/>
      </w:pPr>
      <w:rPr>
        <w:rFonts w:ascii="Arial" w:hAnsi="Arial" w:hint="default"/>
      </w:rPr>
    </w:lvl>
    <w:lvl w:ilvl="4" w:tplc="FBBC114C" w:tentative="1">
      <w:start w:val="1"/>
      <w:numFmt w:val="bullet"/>
      <w:lvlText w:val="•"/>
      <w:lvlJc w:val="left"/>
      <w:pPr>
        <w:tabs>
          <w:tab w:val="num" w:pos="3600"/>
        </w:tabs>
        <w:ind w:left="3600" w:hanging="360"/>
      </w:pPr>
      <w:rPr>
        <w:rFonts w:ascii="Arial" w:hAnsi="Arial" w:hint="default"/>
      </w:rPr>
    </w:lvl>
    <w:lvl w:ilvl="5" w:tplc="FD1A5A7C" w:tentative="1">
      <w:start w:val="1"/>
      <w:numFmt w:val="bullet"/>
      <w:lvlText w:val="•"/>
      <w:lvlJc w:val="left"/>
      <w:pPr>
        <w:tabs>
          <w:tab w:val="num" w:pos="4320"/>
        </w:tabs>
        <w:ind w:left="4320" w:hanging="360"/>
      </w:pPr>
      <w:rPr>
        <w:rFonts w:ascii="Arial" w:hAnsi="Arial" w:hint="default"/>
      </w:rPr>
    </w:lvl>
    <w:lvl w:ilvl="6" w:tplc="BA88959A" w:tentative="1">
      <w:start w:val="1"/>
      <w:numFmt w:val="bullet"/>
      <w:lvlText w:val="•"/>
      <w:lvlJc w:val="left"/>
      <w:pPr>
        <w:tabs>
          <w:tab w:val="num" w:pos="5040"/>
        </w:tabs>
        <w:ind w:left="5040" w:hanging="360"/>
      </w:pPr>
      <w:rPr>
        <w:rFonts w:ascii="Arial" w:hAnsi="Arial" w:hint="default"/>
      </w:rPr>
    </w:lvl>
    <w:lvl w:ilvl="7" w:tplc="BA84092E" w:tentative="1">
      <w:start w:val="1"/>
      <w:numFmt w:val="bullet"/>
      <w:lvlText w:val="•"/>
      <w:lvlJc w:val="left"/>
      <w:pPr>
        <w:tabs>
          <w:tab w:val="num" w:pos="5760"/>
        </w:tabs>
        <w:ind w:left="5760" w:hanging="360"/>
      </w:pPr>
      <w:rPr>
        <w:rFonts w:ascii="Arial" w:hAnsi="Arial" w:hint="default"/>
      </w:rPr>
    </w:lvl>
    <w:lvl w:ilvl="8" w:tplc="9E3CD3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E0E48"/>
    <w:multiLevelType w:val="hybridMultilevel"/>
    <w:tmpl w:val="3DFEB6C4"/>
    <w:lvl w:ilvl="0" w:tplc="A0F6774C">
      <w:start w:val="1"/>
      <w:numFmt w:val="bullet"/>
      <w:lvlText w:val=""/>
      <w:lvlJc w:val="left"/>
      <w:pPr>
        <w:ind w:left="1400" w:hanging="400"/>
      </w:pPr>
      <w:rPr>
        <w:rFonts w:ascii="Wingdings" w:hAnsi="Wingdings" w:hint="default"/>
      </w:rPr>
    </w:lvl>
    <w:lvl w:ilvl="1" w:tplc="04090003">
      <w:start w:val="1"/>
      <w:numFmt w:val="bullet"/>
      <w:lvlText w:val=""/>
      <w:lvlJc w:val="left"/>
      <w:pPr>
        <w:ind w:left="1800" w:hanging="400"/>
      </w:pPr>
      <w:rPr>
        <w:rFonts w:ascii="Wingdings" w:hAnsi="Wingdings" w:hint="default"/>
      </w:rPr>
    </w:lvl>
    <w:lvl w:ilvl="2" w:tplc="04090005">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6" w15:restartNumberingAfterBreak="0">
    <w:nsid w:val="13D46994"/>
    <w:multiLevelType w:val="hybridMultilevel"/>
    <w:tmpl w:val="3602538C"/>
    <w:lvl w:ilvl="0" w:tplc="A7362C00">
      <w:start w:val="1"/>
      <w:numFmt w:val="bullet"/>
      <w:lvlText w:val="•"/>
      <w:lvlJc w:val="left"/>
      <w:pPr>
        <w:tabs>
          <w:tab w:val="num" w:pos="720"/>
        </w:tabs>
        <w:ind w:left="720" w:hanging="360"/>
      </w:pPr>
      <w:rPr>
        <w:rFonts w:ascii="Arial" w:hAnsi="Arial" w:hint="default"/>
      </w:rPr>
    </w:lvl>
    <w:lvl w:ilvl="1" w:tplc="5F3030C2">
      <w:start w:val="1"/>
      <w:numFmt w:val="bullet"/>
      <w:lvlText w:val="•"/>
      <w:lvlJc w:val="left"/>
      <w:pPr>
        <w:tabs>
          <w:tab w:val="num" w:pos="1440"/>
        </w:tabs>
        <w:ind w:left="1440" w:hanging="360"/>
      </w:pPr>
      <w:rPr>
        <w:rFonts w:ascii="Arial" w:hAnsi="Arial" w:hint="default"/>
      </w:rPr>
    </w:lvl>
    <w:lvl w:ilvl="2" w:tplc="ED72E536" w:tentative="1">
      <w:start w:val="1"/>
      <w:numFmt w:val="bullet"/>
      <w:lvlText w:val="•"/>
      <w:lvlJc w:val="left"/>
      <w:pPr>
        <w:tabs>
          <w:tab w:val="num" w:pos="2160"/>
        </w:tabs>
        <w:ind w:left="2160" w:hanging="360"/>
      </w:pPr>
      <w:rPr>
        <w:rFonts w:ascii="Arial" w:hAnsi="Arial" w:hint="default"/>
      </w:rPr>
    </w:lvl>
    <w:lvl w:ilvl="3" w:tplc="CDEA472E" w:tentative="1">
      <w:start w:val="1"/>
      <w:numFmt w:val="bullet"/>
      <w:lvlText w:val="•"/>
      <w:lvlJc w:val="left"/>
      <w:pPr>
        <w:tabs>
          <w:tab w:val="num" w:pos="2880"/>
        </w:tabs>
        <w:ind w:left="2880" w:hanging="360"/>
      </w:pPr>
      <w:rPr>
        <w:rFonts w:ascii="Arial" w:hAnsi="Arial" w:hint="default"/>
      </w:rPr>
    </w:lvl>
    <w:lvl w:ilvl="4" w:tplc="2BA246DA" w:tentative="1">
      <w:start w:val="1"/>
      <w:numFmt w:val="bullet"/>
      <w:lvlText w:val="•"/>
      <w:lvlJc w:val="left"/>
      <w:pPr>
        <w:tabs>
          <w:tab w:val="num" w:pos="3600"/>
        </w:tabs>
        <w:ind w:left="3600" w:hanging="360"/>
      </w:pPr>
      <w:rPr>
        <w:rFonts w:ascii="Arial" w:hAnsi="Arial" w:hint="default"/>
      </w:rPr>
    </w:lvl>
    <w:lvl w:ilvl="5" w:tplc="66843DF0" w:tentative="1">
      <w:start w:val="1"/>
      <w:numFmt w:val="bullet"/>
      <w:lvlText w:val="•"/>
      <w:lvlJc w:val="left"/>
      <w:pPr>
        <w:tabs>
          <w:tab w:val="num" w:pos="4320"/>
        </w:tabs>
        <w:ind w:left="4320" w:hanging="360"/>
      </w:pPr>
      <w:rPr>
        <w:rFonts w:ascii="Arial" w:hAnsi="Arial" w:hint="default"/>
      </w:rPr>
    </w:lvl>
    <w:lvl w:ilvl="6" w:tplc="79647B48" w:tentative="1">
      <w:start w:val="1"/>
      <w:numFmt w:val="bullet"/>
      <w:lvlText w:val="•"/>
      <w:lvlJc w:val="left"/>
      <w:pPr>
        <w:tabs>
          <w:tab w:val="num" w:pos="5040"/>
        </w:tabs>
        <w:ind w:left="5040" w:hanging="360"/>
      </w:pPr>
      <w:rPr>
        <w:rFonts w:ascii="Arial" w:hAnsi="Arial" w:hint="default"/>
      </w:rPr>
    </w:lvl>
    <w:lvl w:ilvl="7" w:tplc="0BAAF5EC" w:tentative="1">
      <w:start w:val="1"/>
      <w:numFmt w:val="bullet"/>
      <w:lvlText w:val="•"/>
      <w:lvlJc w:val="left"/>
      <w:pPr>
        <w:tabs>
          <w:tab w:val="num" w:pos="5760"/>
        </w:tabs>
        <w:ind w:left="5760" w:hanging="360"/>
      </w:pPr>
      <w:rPr>
        <w:rFonts w:ascii="Arial" w:hAnsi="Arial" w:hint="default"/>
      </w:rPr>
    </w:lvl>
    <w:lvl w:ilvl="8" w:tplc="E6A85A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B93818"/>
    <w:multiLevelType w:val="hybridMultilevel"/>
    <w:tmpl w:val="5B1A4896"/>
    <w:lvl w:ilvl="0" w:tplc="04190001">
      <w:start w:val="1"/>
      <w:numFmt w:val="bullet"/>
      <w:lvlText w:val=""/>
      <w:lvlJc w:val="left"/>
      <w:pPr>
        <w:ind w:left="1000" w:hanging="400"/>
      </w:pPr>
      <w:rPr>
        <w:rFonts w:ascii="Symbol" w:hAnsi="Symbol" w:hint="default"/>
      </w:rPr>
    </w:lvl>
    <w:lvl w:ilvl="1" w:tplc="A0F6774C">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19ED3D83"/>
    <w:multiLevelType w:val="hybridMultilevel"/>
    <w:tmpl w:val="17F0A918"/>
    <w:lvl w:ilvl="0" w:tplc="6FF23134">
      <w:start w:val="1"/>
      <w:numFmt w:val="bullet"/>
      <w:lvlText w:val="•"/>
      <w:lvlJc w:val="left"/>
      <w:pPr>
        <w:tabs>
          <w:tab w:val="num" w:pos="720"/>
        </w:tabs>
        <w:ind w:left="720" w:hanging="360"/>
      </w:pPr>
      <w:rPr>
        <w:rFonts w:ascii="Arial" w:hAnsi="Arial" w:hint="default"/>
      </w:rPr>
    </w:lvl>
    <w:lvl w:ilvl="1" w:tplc="DF2E827A">
      <w:numFmt w:val="bullet"/>
      <w:lvlText w:val="•"/>
      <w:lvlJc w:val="left"/>
      <w:pPr>
        <w:tabs>
          <w:tab w:val="num" w:pos="1440"/>
        </w:tabs>
        <w:ind w:left="1440" w:hanging="360"/>
      </w:pPr>
      <w:rPr>
        <w:rFonts w:ascii="Arial" w:hAnsi="Arial" w:hint="default"/>
      </w:rPr>
    </w:lvl>
    <w:lvl w:ilvl="2" w:tplc="07B87112">
      <w:numFmt w:val="bullet"/>
      <w:lvlText w:val="•"/>
      <w:lvlJc w:val="left"/>
      <w:pPr>
        <w:tabs>
          <w:tab w:val="num" w:pos="2160"/>
        </w:tabs>
        <w:ind w:left="2160" w:hanging="360"/>
      </w:pPr>
      <w:rPr>
        <w:rFonts w:ascii="Arial" w:hAnsi="Arial" w:hint="default"/>
      </w:rPr>
    </w:lvl>
    <w:lvl w:ilvl="3" w:tplc="24120AAA">
      <w:start w:val="1"/>
      <w:numFmt w:val="bullet"/>
      <w:lvlText w:val="•"/>
      <w:lvlJc w:val="left"/>
      <w:pPr>
        <w:tabs>
          <w:tab w:val="num" w:pos="2880"/>
        </w:tabs>
        <w:ind w:left="2880" w:hanging="360"/>
      </w:pPr>
      <w:rPr>
        <w:rFonts w:ascii="Arial" w:hAnsi="Arial" w:hint="default"/>
      </w:rPr>
    </w:lvl>
    <w:lvl w:ilvl="4" w:tplc="9B4ACFB8" w:tentative="1">
      <w:start w:val="1"/>
      <w:numFmt w:val="bullet"/>
      <w:lvlText w:val="•"/>
      <w:lvlJc w:val="left"/>
      <w:pPr>
        <w:tabs>
          <w:tab w:val="num" w:pos="3600"/>
        </w:tabs>
        <w:ind w:left="3600" w:hanging="360"/>
      </w:pPr>
      <w:rPr>
        <w:rFonts w:ascii="Arial" w:hAnsi="Arial" w:hint="default"/>
      </w:rPr>
    </w:lvl>
    <w:lvl w:ilvl="5" w:tplc="3AC8567E" w:tentative="1">
      <w:start w:val="1"/>
      <w:numFmt w:val="bullet"/>
      <w:lvlText w:val="•"/>
      <w:lvlJc w:val="left"/>
      <w:pPr>
        <w:tabs>
          <w:tab w:val="num" w:pos="4320"/>
        </w:tabs>
        <w:ind w:left="4320" w:hanging="360"/>
      </w:pPr>
      <w:rPr>
        <w:rFonts w:ascii="Arial" w:hAnsi="Arial" w:hint="default"/>
      </w:rPr>
    </w:lvl>
    <w:lvl w:ilvl="6" w:tplc="8B14069C" w:tentative="1">
      <w:start w:val="1"/>
      <w:numFmt w:val="bullet"/>
      <w:lvlText w:val="•"/>
      <w:lvlJc w:val="left"/>
      <w:pPr>
        <w:tabs>
          <w:tab w:val="num" w:pos="5040"/>
        </w:tabs>
        <w:ind w:left="5040" w:hanging="360"/>
      </w:pPr>
      <w:rPr>
        <w:rFonts w:ascii="Arial" w:hAnsi="Arial" w:hint="default"/>
      </w:rPr>
    </w:lvl>
    <w:lvl w:ilvl="7" w:tplc="D6C4DBE0" w:tentative="1">
      <w:start w:val="1"/>
      <w:numFmt w:val="bullet"/>
      <w:lvlText w:val="•"/>
      <w:lvlJc w:val="left"/>
      <w:pPr>
        <w:tabs>
          <w:tab w:val="num" w:pos="5760"/>
        </w:tabs>
        <w:ind w:left="5760" w:hanging="360"/>
      </w:pPr>
      <w:rPr>
        <w:rFonts w:ascii="Arial" w:hAnsi="Arial" w:hint="default"/>
      </w:rPr>
    </w:lvl>
    <w:lvl w:ilvl="8" w:tplc="E25A31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A6CFD"/>
    <w:multiLevelType w:val="hybridMultilevel"/>
    <w:tmpl w:val="C68EB6CA"/>
    <w:lvl w:ilvl="0" w:tplc="5F5E32B0">
      <w:numFmt w:val="bullet"/>
      <w:lvlText w:val="-"/>
      <w:lvlJc w:val="left"/>
      <w:pPr>
        <w:ind w:left="1000" w:hanging="400"/>
      </w:pPr>
      <w:rPr>
        <w:rFonts w:ascii="Times New Roman" w:eastAsia="Times New Roman"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22F71BBE"/>
    <w:multiLevelType w:val="hybridMultilevel"/>
    <w:tmpl w:val="F8906E14"/>
    <w:lvl w:ilvl="0" w:tplc="8B20AE0A">
      <w:start w:val="1"/>
      <w:numFmt w:val="bullet"/>
      <w:lvlText w:val="•"/>
      <w:lvlJc w:val="left"/>
      <w:pPr>
        <w:tabs>
          <w:tab w:val="num" w:pos="720"/>
        </w:tabs>
        <w:ind w:left="720" w:hanging="360"/>
      </w:pPr>
      <w:rPr>
        <w:rFonts w:ascii="Arial" w:hAnsi="Arial" w:hint="default"/>
      </w:rPr>
    </w:lvl>
    <w:lvl w:ilvl="1" w:tplc="50EA78C8">
      <w:start w:val="1"/>
      <w:numFmt w:val="bullet"/>
      <w:lvlText w:val="•"/>
      <w:lvlJc w:val="left"/>
      <w:pPr>
        <w:tabs>
          <w:tab w:val="num" w:pos="1440"/>
        </w:tabs>
        <w:ind w:left="1440" w:hanging="360"/>
      </w:pPr>
      <w:rPr>
        <w:rFonts w:ascii="Arial" w:hAnsi="Arial" w:hint="default"/>
      </w:rPr>
    </w:lvl>
    <w:lvl w:ilvl="2" w:tplc="EC5889D2" w:tentative="1">
      <w:start w:val="1"/>
      <w:numFmt w:val="bullet"/>
      <w:lvlText w:val="•"/>
      <w:lvlJc w:val="left"/>
      <w:pPr>
        <w:tabs>
          <w:tab w:val="num" w:pos="2160"/>
        </w:tabs>
        <w:ind w:left="2160" w:hanging="360"/>
      </w:pPr>
      <w:rPr>
        <w:rFonts w:ascii="Arial" w:hAnsi="Arial" w:hint="default"/>
      </w:rPr>
    </w:lvl>
    <w:lvl w:ilvl="3" w:tplc="D47662AA" w:tentative="1">
      <w:start w:val="1"/>
      <w:numFmt w:val="bullet"/>
      <w:lvlText w:val="•"/>
      <w:lvlJc w:val="left"/>
      <w:pPr>
        <w:tabs>
          <w:tab w:val="num" w:pos="2880"/>
        </w:tabs>
        <w:ind w:left="2880" w:hanging="360"/>
      </w:pPr>
      <w:rPr>
        <w:rFonts w:ascii="Arial" w:hAnsi="Arial" w:hint="default"/>
      </w:rPr>
    </w:lvl>
    <w:lvl w:ilvl="4" w:tplc="8DA0D36C" w:tentative="1">
      <w:start w:val="1"/>
      <w:numFmt w:val="bullet"/>
      <w:lvlText w:val="•"/>
      <w:lvlJc w:val="left"/>
      <w:pPr>
        <w:tabs>
          <w:tab w:val="num" w:pos="3600"/>
        </w:tabs>
        <w:ind w:left="3600" w:hanging="360"/>
      </w:pPr>
      <w:rPr>
        <w:rFonts w:ascii="Arial" w:hAnsi="Arial" w:hint="default"/>
      </w:rPr>
    </w:lvl>
    <w:lvl w:ilvl="5" w:tplc="67AA65F6" w:tentative="1">
      <w:start w:val="1"/>
      <w:numFmt w:val="bullet"/>
      <w:lvlText w:val="•"/>
      <w:lvlJc w:val="left"/>
      <w:pPr>
        <w:tabs>
          <w:tab w:val="num" w:pos="4320"/>
        </w:tabs>
        <w:ind w:left="4320" w:hanging="360"/>
      </w:pPr>
      <w:rPr>
        <w:rFonts w:ascii="Arial" w:hAnsi="Arial" w:hint="default"/>
      </w:rPr>
    </w:lvl>
    <w:lvl w:ilvl="6" w:tplc="141CCF0A" w:tentative="1">
      <w:start w:val="1"/>
      <w:numFmt w:val="bullet"/>
      <w:lvlText w:val="•"/>
      <w:lvlJc w:val="left"/>
      <w:pPr>
        <w:tabs>
          <w:tab w:val="num" w:pos="5040"/>
        </w:tabs>
        <w:ind w:left="5040" w:hanging="360"/>
      </w:pPr>
      <w:rPr>
        <w:rFonts w:ascii="Arial" w:hAnsi="Arial" w:hint="default"/>
      </w:rPr>
    </w:lvl>
    <w:lvl w:ilvl="7" w:tplc="71A09B86" w:tentative="1">
      <w:start w:val="1"/>
      <w:numFmt w:val="bullet"/>
      <w:lvlText w:val="•"/>
      <w:lvlJc w:val="left"/>
      <w:pPr>
        <w:tabs>
          <w:tab w:val="num" w:pos="5760"/>
        </w:tabs>
        <w:ind w:left="5760" w:hanging="360"/>
      </w:pPr>
      <w:rPr>
        <w:rFonts w:ascii="Arial" w:hAnsi="Arial" w:hint="default"/>
      </w:rPr>
    </w:lvl>
    <w:lvl w:ilvl="8" w:tplc="EE4A15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C82BAE"/>
    <w:multiLevelType w:val="hybridMultilevel"/>
    <w:tmpl w:val="EDA697F0"/>
    <w:lvl w:ilvl="0" w:tplc="3BC8B1E8">
      <w:start w:val="1"/>
      <w:numFmt w:val="bullet"/>
      <w:lvlText w:val=""/>
      <w:lvlJc w:val="left"/>
      <w:pPr>
        <w:tabs>
          <w:tab w:val="num" w:pos="720"/>
        </w:tabs>
        <w:ind w:left="720" w:hanging="360"/>
      </w:pPr>
      <w:rPr>
        <w:rFonts w:ascii="Wingdings" w:hAnsi="Wingdings" w:hint="default"/>
      </w:rPr>
    </w:lvl>
    <w:lvl w:ilvl="1" w:tplc="C3FE978E">
      <w:start w:val="1"/>
      <w:numFmt w:val="bullet"/>
      <w:lvlText w:val=""/>
      <w:lvlJc w:val="left"/>
      <w:pPr>
        <w:tabs>
          <w:tab w:val="num" w:pos="1440"/>
        </w:tabs>
        <w:ind w:left="1440" w:hanging="360"/>
      </w:pPr>
      <w:rPr>
        <w:rFonts w:ascii="Wingdings" w:hAnsi="Wingdings" w:hint="default"/>
      </w:rPr>
    </w:lvl>
    <w:lvl w:ilvl="2" w:tplc="CAEAFBC2" w:tentative="1">
      <w:start w:val="1"/>
      <w:numFmt w:val="bullet"/>
      <w:lvlText w:val=""/>
      <w:lvlJc w:val="left"/>
      <w:pPr>
        <w:tabs>
          <w:tab w:val="num" w:pos="2160"/>
        </w:tabs>
        <w:ind w:left="2160" w:hanging="360"/>
      </w:pPr>
      <w:rPr>
        <w:rFonts w:ascii="Wingdings" w:hAnsi="Wingdings" w:hint="default"/>
      </w:rPr>
    </w:lvl>
    <w:lvl w:ilvl="3" w:tplc="0F2C6938" w:tentative="1">
      <w:start w:val="1"/>
      <w:numFmt w:val="bullet"/>
      <w:lvlText w:val=""/>
      <w:lvlJc w:val="left"/>
      <w:pPr>
        <w:tabs>
          <w:tab w:val="num" w:pos="2880"/>
        </w:tabs>
        <w:ind w:left="2880" w:hanging="360"/>
      </w:pPr>
      <w:rPr>
        <w:rFonts w:ascii="Wingdings" w:hAnsi="Wingdings" w:hint="default"/>
      </w:rPr>
    </w:lvl>
    <w:lvl w:ilvl="4" w:tplc="1F2059A2" w:tentative="1">
      <w:start w:val="1"/>
      <w:numFmt w:val="bullet"/>
      <w:lvlText w:val=""/>
      <w:lvlJc w:val="left"/>
      <w:pPr>
        <w:tabs>
          <w:tab w:val="num" w:pos="3600"/>
        </w:tabs>
        <w:ind w:left="3600" w:hanging="360"/>
      </w:pPr>
      <w:rPr>
        <w:rFonts w:ascii="Wingdings" w:hAnsi="Wingdings" w:hint="default"/>
      </w:rPr>
    </w:lvl>
    <w:lvl w:ilvl="5" w:tplc="0BB6A56A" w:tentative="1">
      <w:start w:val="1"/>
      <w:numFmt w:val="bullet"/>
      <w:lvlText w:val=""/>
      <w:lvlJc w:val="left"/>
      <w:pPr>
        <w:tabs>
          <w:tab w:val="num" w:pos="4320"/>
        </w:tabs>
        <w:ind w:left="4320" w:hanging="360"/>
      </w:pPr>
      <w:rPr>
        <w:rFonts w:ascii="Wingdings" w:hAnsi="Wingdings" w:hint="default"/>
      </w:rPr>
    </w:lvl>
    <w:lvl w:ilvl="6" w:tplc="56BA7C20" w:tentative="1">
      <w:start w:val="1"/>
      <w:numFmt w:val="bullet"/>
      <w:lvlText w:val=""/>
      <w:lvlJc w:val="left"/>
      <w:pPr>
        <w:tabs>
          <w:tab w:val="num" w:pos="5040"/>
        </w:tabs>
        <w:ind w:left="5040" w:hanging="360"/>
      </w:pPr>
      <w:rPr>
        <w:rFonts w:ascii="Wingdings" w:hAnsi="Wingdings" w:hint="default"/>
      </w:rPr>
    </w:lvl>
    <w:lvl w:ilvl="7" w:tplc="496AC90E" w:tentative="1">
      <w:start w:val="1"/>
      <w:numFmt w:val="bullet"/>
      <w:lvlText w:val=""/>
      <w:lvlJc w:val="left"/>
      <w:pPr>
        <w:tabs>
          <w:tab w:val="num" w:pos="5760"/>
        </w:tabs>
        <w:ind w:left="5760" w:hanging="360"/>
      </w:pPr>
      <w:rPr>
        <w:rFonts w:ascii="Wingdings" w:hAnsi="Wingdings" w:hint="default"/>
      </w:rPr>
    </w:lvl>
    <w:lvl w:ilvl="8" w:tplc="ACE20B8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9C6C79"/>
    <w:multiLevelType w:val="hybridMultilevel"/>
    <w:tmpl w:val="68782344"/>
    <w:lvl w:ilvl="0" w:tplc="31ECB83A">
      <w:start w:val="1"/>
      <w:numFmt w:val="bullet"/>
      <w:lvlText w:val=""/>
      <w:lvlJc w:val="left"/>
      <w:pPr>
        <w:tabs>
          <w:tab w:val="num" w:pos="720"/>
        </w:tabs>
        <w:ind w:left="720" w:hanging="360"/>
      </w:pPr>
      <w:rPr>
        <w:rFonts w:ascii="Wingdings" w:hAnsi="Wingdings" w:hint="default"/>
      </w:rPr>
    </w:lvl>
    <w:lvl w:ilvl="1" w:tplc="FF24D304">
      <w:start w:val="1"/>
      <w:numFmt w:val="bullet"/>
      <w:lvlText w:val=""/>
      <w:lvlJc w:val="left"/>
      <w:pPr>
        <w:tabs>
          <w:tab w:val="num" w:pos="1440"/>
        </w:tabs>
        <w:ind w:left="1440" w:hanging="360"/>
      </w:pPr>
      <w:rPr>
        <w:rFonts w:ascii="Wingdings" w:hAnsi="Wingdings" w:hint="default"/>
      </w:rPr>
    </w:lvl>
    <w:lvl w:ilvl="2" w:tplc="D1D8D7B2" w:tentative="1">
      <w:start w:val="1"/>
      <w:numFmt w:val="bullet"/>
      <w:lvlText w:val=""/>
      <w:lvlJc w:val="left"/>
      <w:pPr>
        <w:tabs>
          <w:tab w:val="num" w:pos="2160"/>
        </w:tabs>
        <w:ind w:left="2160" w:hanging="360"/>
      </w:pPr>
      <w:rPr>
        <w:rFonts w:ascii="Wingdings" w:hAnsi="Wingdings" w:hint="default"/>
      </w:rPr>
    </w:lvl>
    <w:lvl w:ilvl="3" w:tplc="6AB41E08" w:tentative="1">
      <w:start w:val="1"/>
      <w:numFmt w:val="bullet"/>
      <w:lvlText w:val=""/>
      <w:lvlJc w:val="left"/>
      <w:pPr>
        <w:tabs>
          <w:tab w:val="num" w:pos="2880"/>
        </w:tabs>
        <w:ind w:left="2880" w:hanging="360"/>
      </w:pPr>
      <w:rPr>
        <w:rFonts w:ascii="Wingdings" w:hAnsi="Wingdings" w:hint="default"/>
      </w:rPr>
    </w:lvl>
    <w:lvl w:ilvl="4" w:tplc="8050264A" w:tentative="1">
      <w:start w:val="1"/>
      <w:numFmt w:val="bullet"/>
      <w:lvlText w:val=""/>
      <w:lvlJc w:val="left"/>
      <w:pPr>
        <w:tabs>
          <w:tab w:val="num" w:pos="3600"/>
        </w:tabs>
        <w:ind w:left="3600" w:hanging="360"/>
      </w:pPr>
      <w:rPr>
        <w:rFonts w:ascii="Wingdings" w:hAnsi="Wingdings" w:hint="default"/>
      </w:rPr>
    </w:lvl>
    <w:lvl w:ilvl="5" w:tplc="728E513C" w:tentative="1">
      <w:start w:val="1"/>
      <w:numFmt w:val="bullet"/>
      <w:lvlText w:val=""/>
      <w:lvlJc w:val="left"/>
      <w:pPr>
        <w:tabs>
          <w:tab w:val="num" w:pos="4320"/>
        </w:tabs>
        <w:ind w:left="4320" w:hanging="360"/>
      </w:pPr>
      <w:rPr>
        <w:rFonts w:ascii="Wingdings" w:hAnsi="Wingdings" w:hint="default"/>
      </w:rPr>
    </w:lvl>
    <w:lvl w:ilvl="6" w:tplc="FB929C8C" w:tentative="1">
      <w:start w:val="1"/>
      <w:numFmt w:val="bullet"/>
      <w:lvlText w:val=""/>
      <w:lvlJc w:val="left"/>
      <w:pPr>
        <w:tabs>
          <w:tab w:val="num" w:pos="5040"/>
        </w:tabs>
        <w:ind w:left="5040" w:hanging="360"/>
      </w:pPr>
      <w:rPr>
        <w:rFonts w:ascii="Wingdings" w:hAnsi="Wingdings" w:hint="default"/>
      </w:rPr>
    </w:lvl>
    <w:lvl w:ilvl="7" w:tplc="349A5EA2" w:tentative="1">
      <w:start w:val="1"/>
      <w:numFmt w:val="bullet"/>
      <w:lvlText w:val=""/>
      <w:lvlJc w:val="left"/>
      <w:pPr>
        <w:tabs>
          <w:tab w:val="num" w:pos="5760"/>
        </w:tabs>
        <w:ind w:left="5760" w:hanging="360"/>
      </w:pPr>
      <w:rPr>
        <w:rFonts w:ascii="Wingdings" w:hAnsi="Wingdings" w:hint="default"/>
      </w:rPr>
    </w:lvl>
    <w:lvl w:ilvl="8" w:tplc="0704A8F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C07BAC"/>
    <w:multiLevelType w:val="hybridMultilevel"/>
    <w:tmpl w:val="A852FE2C"/>
    <w:lvl w:ilvl="0" w:tplc="759EB8DC">
      <w:start w:val="1"/>
      <w:numFmt w:val="bullet"/>
      <w:lvlText w:val="•"/>
      <w:lvlJc w:val="left"/>
      <w:pPr>
        <w:tabs>
          <w:tab w:val="num" w:pos="720"/>
        </w:tabs>
        <w:ind w:left="720" w:hanging="360"/>
      </w:pPr>
      <w:rPr>
        <w:rFonts w:ascii="Arial" w:hAnsi="Arial" w:hint="default"/>
      </w:rPr>
    </w:lvl>
    <w:lvl w:ilvl="1" w:tplc="67082AF0">
      <w:start w:val="1"/>
      <w:numFmt w:val="bullet"/>
      <w:lvlText w:val="•"/>
      <w:lvlJc w:val="left"/>
      <w:pPr>
        <w:tabs>
          <w:tab w:val="num" w:pos="1440"/>
        </w:tabs>
        <w:ind w:left="1440" w:hanging="360"/>
      </w:pPr>
      <w:rPr>
        <w:rFonts w:ascii="Arial" w:hAnsi="Arial" w:hint="default"/>
      </w:rPr>
    </w:lvl>
    <w:lvl w:ilvl="2" w:tplc="9D3217CE" w:tentative="1">
      <w:start w:val="1"/>
      <w:numFmt w:val="bullet"/>
      <w:lvlText w:val="•"/>
      <w:lvlJc w:val="left"/>
      <w:pPr>
        <w:tabs>
          <w:tab w:val="num" w:pos="2160"/>
        </w:tabs>
        <w:ind w:left="2160" w:hanging="360"/>
      </w:pPr>
      <w:rPr>
        <w:rFonts w:ascii="Arial" w:hAnsi="Arial" w:hint="default"/>
      </w:rPr>
    </w:lvl>
    <w:lvl w:ilvl="3" w:tplc="BCDA6C6C" w:tentative="1">
      <w:start w:val="1"/>
      <w:numFmt w:val="bullet"/>
      <w:lvlText w:val="•"/>
      <w:lvlJc w:val="left"/>
      <w:pPr>
        <w:tabs>
          <w:tab w:val="num" w:pos="2880"/>
        </w:tabs>
        <w:ind w:left="2880" w:hanging="360"/>
      </w:pPr>
      <w:rPr>
        <w:rFonts w:ascii="Arial" w:hAnsi="Arial" w:hint="default"/>
      </w:rPr>
    </w:lvl>
    <w:lvl w:ilvl="4" w:tplc="E5E88D6E" w:tentative="1">
      <w:start w:val="1"/>
      <w:numFmt w:val="bullet"/>
      <w:lvlText w:val="•"/>
      <w:lvlJc w:val="left"/>
      <w:pPr>
        <w:tabs>
          <w:tab w:val="num" w:pos="3600"/>
        </w:tabs>
        <w:ind w:left="3600" w:hanging="360"/>
      </w:pPr>
      <w:rPr>
        <w:rFonts w:ascii="Arial" w:hAnsi="Arial" w:hint="default"/>
      </w:rPr>
    </w:lvl>
    <w:lvl w:ilvl="5" w:tplc="48C084D8" w:tentative="1">
      <w:start w:val="1"/>
      <w:numFmt w:val="bullet"/>
      <w:lvlText w:val="•"/>
      <w:lvlJc w:val="left"/>
      <w:pPr>
        <w:tabs>
          <w:tab w:val="num" w:pos="4320"/>
        </w:tabs>
        <w:ind w:left="4320" w:hanging="360"/>
      </w:pPr>
      <w:rPr>
        <w:rFonts w:ascii="Arial" w:hAnsi="Arial" w:hint="default"/>
      </w:rPr>
    </w:lvl>
    <w:lvl w:ilvl="6" w:tplc="C590B266" w:tentative="1">
      <w:start w:val="1"/>
      <w:numFmt w:val="bullet"/>
      <w:lvlText w:val="•"/>
      <w:lvlJc w:val="left"/>
      <w:pPr>
        <w:tabs>
          <w:tab w:val="num" w:pos="5040"/>
        </w:tabs>
        <w:ind w:left="5040" w:hanging="360"/>
      </w:pPr>
      <w:rPr>
        <w:rFonts w:ascii="Arial" w:hAnsi="Arial" w:hint="default"/>
      </w:rPr>
    </w:lvl>
    <w:lvl w:ilvl="7" w:tplc="7A84BD6C" w:tentative="1">
      <w:start w:val="1"/>
      <w:numFmt w:val="bullet"/>
      <w:lvlText w:val="•"/>
      <w:lvlJc w:val="left"/>
      <w:pPr>
        <w:tabs>
          <w:tab w:val="num" w:pos="5760"/>
        </w:tabs>
        <w:ind w:left="5760" w:hanging="360"/>
      </w:pPr>
      <w:rPr>
        <w:rFonts w:ascii="Arial" w:hAnsi="Arial" w:hint="default"/>
      </w:rPr>
    </w:lvl>
    <w:lvl w:ilvl="8" w:tplc="8BF008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9F4392"/>
    <w:multiLevelType w:val="hybridMultilevel"/>
    <w:tmpl w:val="106E8AEC"/>
    <w:lvl w:ilvl="0" w:tplc="15E6824C">
      <w:start w:val="1"/>
      <w:numFmt w:val="bullet"/>
      <w:lvlText w:val="•"/>
      <w:lvlJc w:val="left"/>
      <w:pPr>
        <w:tabs>
          <w:tab w:val="num" w:pos="720"/>
        </w:tabs>
        <w:ind w:left="720" w:hanging="360"/>
      </w:pPr>
      <w:rPr>
        <w:rFonts w:ascii="Arial" w:hAnsi="Arial" w:hint="default"/>
      </w:rPr>
    </w:lvl>
    <w:lvl w:ilvl="1" w:tplc="0C4E7CCA">
      <w:start w:val="1"/>
      <w:numFmt w:val="bullet"/>
      <w:lvlText w:val="•"/>
      <w:lvlJc w:val="left"/>
      <w:pPr>
        <w:tabs>
          <w:tab w:val="num" w:pos="1440"/>
        </w:tabs>
        <w:ind w:left="1440" w:hanging="360"/>
      </w:pPr>
      <w:rPr>
        <w:rFonts w:ascii="Arial" w:hAnsi="Arial" w:hint="default"/>
      </w:rPr>
    </w:lvl>
    <w:lvl w:ilvl="2" w:tplc="D930A17A" w:tentative="1">
      <w:start w:val="1"/>
      <w:numFmt w:val="bullet"/>
      <w:lvlText w:val="•"/>
      <w:lvlJc w:val="left"/>
      <w:pPr>
        <w:tabs>
          <w:tab w:val="num" w:pos="2160"/>
        </w:tabs>
        <w:ind w:left="2160" w:hanging="360"/>
      </w:pPr>
      <w:rPr>
        <w:rFonts w:ascii="Arial" w:hAnsi="Arial" w:hint="default"/>
      </w:rPr>
    </w:lvl>
    <w:lvl w:ilvl="3" w:tplc="6F1E4D1E" w:tentative="1">
      <w:start w:val="1"/>
      <w:numFmt w:val="bullet"/>
      <w:lvlText w:val="•"/>
      <w:lvlJc w:val="left"/>
      <w:pPr>
        <w:tabs>
          <w:tab w:val="num" w:pos="2880"/>
        </w:tabs>
        <w:ind w:left="2880" w:hanging="360"/>
      </w:pPr>
      <w:rPr>
        <w:rFonts w:ascii="Arial" w:hAnsi="Arial" w:hint="default"/>
      </w:rPr>
    </w:lvl>
    <w:lvl w:ilvl="4" w:tplc="FE0839A0" w:tentative="1">
      <w:start w:val="1"/>
      <w:numFmt w:val="bullet"/>
      <w:lvlText w:val="•"/>
      <w:lvlJc w:val="left"/>
      <w:pPr>
        <w:tabs>
          <w:tab w:val="num" w:pos="3600"/>
        </w:tabs>
        <w:ind w:left="3600" w:hanging="360"/>
      </w:pPr>
      <w:rPr>
        <w:rFonts w:ascii="Arial" w:hAnsi="Arial" w:hint="default"/>
      </w:rPr>
    </w:lvl>
    <w:lvl w:ilvl="5" w:tplc="03CE3C7A" w:tentative="1">
      <w:start w:val="1"/>
      <w:numFmt w:val="bullet"/>
      <w:lvlText w:val="•"/>
      <w:lvlJc w:val="left"/>
      <w:pPr>
        <w:tabs>
          <w:tab w:val="num" w:pos="4320"/>
        </w:tabs>
        <w:ind w:left="4320" w:hanging="360"/>
      </w:pPr>
      <w:rPr>
        <w:rFonts w:ascii="Arial" w:hAnsi="Arial" w:hint="default"/>
      </w:rPr>
    </w:lvl>
    <w:lvl w:ilvl="6" w:tplc="A61AA292" w:tentative="1">
      <w:start w:val="1"/>
      <w:numFmt w:val="bullet"/>
      <w:lvlText w:val="•"/>
      <w:lvlJc w:val="left"/>
      <w:pPr>
        <w:tabs>
          <w:tab w:val="num" w:pos="5040"/>
        </w:tabs>
        <w:ind w:left="5040" w:hanging="360"/>
      </w:pPr>
      <w:rPr>
        <w:rFonts w:ascii="Arial" w:hAnsi="Arial" w:hint="default"/>
      </w:rPr>
    </w:lvl>
    <w:lvl w:ilvl="7" w:tplc="46AA7602" w:tentative="1">
      <w:start w:val="1"/>
      <w:numFmt w:val="bullet"/>
      <w:lvlText w:val="•"/>
      <w:lvlJc w:val="left"/>
      <w:pPr>
        <w:tabs>
          <w:tab w:val="num" w:pos="5760"/>
        </w:tabs>
        <w:ind w:left="5760" w:hanging="360"/>
      </w:pPr>
      <w:rPr>
        <w:rFonts w:ascii="Arial" w:hAnsi="Arial" w:hint="default"/>
      </w:rPr>
    </w:lvl>
    <w:lvl w:ilvl="8" w:tplc="C3564F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6E9CAEE8"/>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07673F"/>
    <w:multiLevelType w:val="hybridMultilevel"/>
    <w:tmpl w:val="6C3A490E"/>
    <w:lvl w:ilvl="0" w:tplc="20026A3E">
      <w:start w:val="1"/>
      <w:numFmt w:val="bullet"/>
      <w:lvlText w:val=""/>
      <w:lvlJc w:val="left"/>
      <w:pPr>
        <w:tabs>
          <w:tab w:val="num" w:pos="720"/>
        </w:tabs>
        <w:ind w:left="720" w:hanging="360"/>
      </w:pPr>
      <w:rPr>
        <w:rFonts w:ascii="Wingdings" w:hAnsi="Wingdings" w:hint="default"/>
      </w:rPr>
    </w:lvl>
    <w:lvl w:ilvl="1" w:tplc="39FE5510">
      <w:start w:val="1"/>
      <w:numFmt w:val="bullet"/>
      <w:lvlText w:val=""/>
      <w:lvlJc w:val="left"/>
      <w:pPr>
        <w:tabs>
          <w:tab w:val="num" w:pos="1440"/>
        </w:tabs>
        <w:ind w:left="1440" w:hanging="360"/>
      </w:pPr>
      <w:rPr>
        <w:rFonts w:ascii="Wingdings" w:hAnsi="Wingdings" w:hint="default"/>
      </w:rPr>
    </w:lvl>
    <w:lvl w:ilvl="2" w:tplc="B3E00DC8" w:tentative="1">
      <w:start w:val="1"/>
      <w:numFmt w:val="bullet"/>
      <w:lvlText w:val=""/>
      <w:lvlJc w:val="left"/>
      <w:pPr>
        <w:tabs>
          <w:tab w:val="num" w:pos="2160"/>
        </w:tabs>
        <w:ind w:left="2160" w:hanging="360"/>
      </w:pPr>
      <w:rPr>
        <w:rFonts w:ascii="Wingdings" w:hAnsi="Wingdings" w:hint="default"/>
      </w:rPr>
    </w:lvl>
    <w:lvl w:ilvl="3" w:tplc="26063E72" w:tentative="1">
      <w:start w:val="1"/>
      <w:numFmt w:val="bullet"/>
      <w:lvlText w:val=""/>
      <w:lvlJc w:val="left"/>
      <w:pPr>
        <w:tabs>
          <w:tab w:val="num" w:pos="2880"/>
        </w:tabs>
        <w:ind w:left="2880" w:hanging="360"/>
      </w:pPr>
      <w:rPr>
        <w:rFonts w:ascii="Wingdings" w:hAnsi="Wingdings" w:hint="default"/>
      </w:rPr>
    </w:lvl>
    <w:lvl w:ilvl="4" w:tplc="E7845044" w:tentative="1">
      <w:start w:val="1"/>
      <w:numFmt w:val="bullet"/>
      <w:lvlText w:val=""/>
      <w:lvlJc w:val="left"/>
      <w:pPr>
        <w:tabs>
          <w:tab w:val="num" w:pos="3600"/>
        </w:tabs>
        <w:ind w:left="3600" w:hanging="360"/>
      </w:pPr>
      <w:rPr>
        <w:rFonts w:ascii="Wingdings" w:hAnsi="Wingdings" w:hint="default"/>
      </w:rPr>
    </w:lvl>
    <w:lvl w:ilvl="5" w:tplc="9496BD08" w:tentative="1">
      <w:start w:val="1"/>
      <w:numFmt w:val="bullet"/>
      <w:lvlText w:val=""/>
      <w:lvlJc w:val="left"/>
      <w:pPr>
        <w:tabs>
          <w:tab w:val="num" w:pos="4320"/>
        </w:tabs>
        <w:ind w:left="4320" w:hanging="360"/>
      </w:pPr>
      <w:rPr>
        <w:rFonts w:ascii="Wingdings" w:hAnsi="Wingdings" w:hint="default"/>
      </w:rPr>
    </w:lvl>
    <w:lvl w:ilvl="6" w:tplc="843ED3B4" w:tentative="1">
      <w:start w:val="1"/>
      <w:numFmt w:val="bullet"/>
      <w:lvlText w:val=""/>
      <w:lvlJc w:val="left"/>
      <w:pPr>
        <w:tabs>
          <w:tab w:val="num" w:pos="5040"/>
        </w:tabs>
        <w:ind w:left="5040" w:hanging="360"/>
      </w:pPr>
      <w:rPr>
        <w:rFonts w:ascii="Wingdings" w:hAnsi="Wingdings" w:hint="default"/>
      </w:rPr>
    </w:lvl>
    <w:lvl w:ilvl="7" w:tplc="5A7A62BA" w:tentative="1">
      <w:start w:val="1"/>
      <w:numFmt w:val="bullet"/>
      <w:lvlText w:val=""/>
      <w:lvlJc w:val="left"/>
      <w:pPr>
        <w:tabs>
          <w:tab w:val="num" w:pos="5760"/>
        </w:tabs>
        <w:ind w:left="5760" w:hanging="360"/>
      </w:pPr>
      <w:rPr>
        <w:rFonts w:ascii="Wingdings" w:hAnsi="Wingdings" w:hint="default"/>
      </w:rPr>
    </w:lvl>
    <w:lvl w:ilvl="8" w:tplc="FDA2C9B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F352D6"/>
    <w:multiLevelType w:val="hybridMultilevel"/>
    <w:tmpl w:val="4DFE6A7E"/>
    <w:lvl w:ilvl="0" w:tplc="EF1245F8">
      <w:start w:val="1"/>
      <w:numFmt w:val="bullet"/>
      <w:lvlText w:val=""/>
      <w:lvlJc w:val="left"/>
      <w:pPr>
        <w:tabs>
          <w:tab w:val="num" w:pos="720"/>
        </w:tabs>
        <w:ind w:left="720" w:hanging="360"/>
      </w:pPr>
      <w:rPr>
        <w:rFonts w:ascii="Wingdings" w:hAnsi="Wingdings" w:hint="default"/>
      </w:rPr>
    </w:lvl>
    <w:lvl w:ilvl="1" w:tplc="9940A4A6">
      <w:start w:val="1"/>
      <w:numFmt w:val="bullet"/>
      <w:lvlText w:val=""/>
      <w:lvlJc w:val="left"/>
      <w:pPr>
        <w:tabs>
          <w:tab w:val="num" w:pos="1440"/>
        </w:tabs>
        <w:ind w:left="1440" w:hanging="360"/>
      </w:pPr>
      <w:rPr>
        <w:rFonts w:ascii="Wingdings" w:hAnsi="Wingdings" w:hint="default"/>
      </w:rPr>
    </w:lvl>
    <w:lvl w:ilvl="2" w:tplc="1924D2BE" w:tentative="1">
      <w:start w:val="1"/>
      <w:numFmt w:val="bullet"/>
      <w:lvlText w:val=""/>
      <w:lvlJc w:val="left"/>
      <w:pPr>
        <w:tabs>
          <w:tab w:val="num" w:pos="2160"/>
        </w:tabs>
        <w:ind w:left="2160" w:hanging="360"/>
      </w:pPr>
      <w:rPr>
        <w:rFonts w:ascii="Wingdings" w:hAnsi="Wingdings" w:hint="default"/>
      </w:rPr>
    </w:lvl>
    <w:lvl w:ilvl="3" w:tplc="38A09BDE" w:tentative="1">
      <w:start w:val="1"/>
      <w:numFmt w:val="bullet"/>
      <w:lvlText w:val=""/>
      <w:lvlJc w:val="left"/>
      <w:pPr>
        <w:tabs>
          <w:tab w:val="num" w:pos="2880"/>
        </w:tabs>
        <w:ind w:left="2880" w:hanging="360"/>
      </w:pPr>
      <w:rPr>
        <w:rFonts w:ascii="Wingdings" w:hAnsi="Wingdings" w:hint="default"/>
      </w:rPr>
    </w:lvl>
    <w:lvl w:ilvl="4" w:tplc="2C065B66" w:tentative="1">
      <w:start w:val="1"/>
      <w:numFmt w:val="bullet"/>
      <w:lvlText w:val=""/>
      <w:lvlJc w:val="left"/>
      <w:pPr>
        <w:tabs>
          <w:tab w:val="num" w:pos="3600"/>
        </w:tabs>
        <w:ind w:left="3600" w:hanging="360"/>
      </w:pPr>
      <w:rPr>
        <w:rFonts w:ascii="Wingdings" w:hAnsi="Wingdings" w:hint="default"/>
      </w:rPr>
    </w:lvl>
    <w:lvl w:ilvl="5" w:tplc="B8F4EB66" w:tentative="1">
      <w:start w:val="1"/>
      <w:numFmt w:val="bullet"/>
      <w:lvlText w:val=""/>
      <w:lvlJc w:val="left"/>
      <w:pPr>
        <w:tabs>
          <w:tab w:val="num" w:pos="4320"/>
        </w:tabs>
        <w:ind w:left="4320" w:hanging="360"/>
      </w:pPr>
      <w:rPr>
        <w:rFonts w:ascii="Wingdings" w:hAnsi="Wingdings" w:hint="default"/>
      </w:rPr>
    </w:lvl>
    <w:lvl w:ilvl="6" w:tplc="487C36A6" w:tentative="1">
      <w:start w:val="1"/>
      <w:numFmt w:val="bullet"/>
      <w:lvlText w:val=""/>
      <w:lvlJc w:val="left"/>
      <w:pPr>
        <w:tabs>
          <w:tab w:val="num" w:pos="5040"/>
        </w:tabs>
        <w:ind w:left="5040" w:hanging="360"/>
      </w:pPr>
      <w:rPr>
        <w:rFonts w:ascii="Wingdings" w:hAnsi="Wingdings" w:hint="default"/>
      </w:rPr>
    </w:lvl>
    <w:lvl w:ilvl="7" w:tplc="DE786316" w:tentative="1">
      <w:start w:val="1"/>
      <w:numFmt w:val="bullet"/>
      <w:lvlText w:val=""/>
      <w:lvlJc w:val="left"/>
      <w:pPr>
        <w:tabs>
          <w:tab w:val="num" w:pos="5760"/>
        </w:tabs>
        <w:ind w:left="5760" w:hanging="360"/>
      </w:pPr>
      <w:rPr>
        <w:rFonts w:ascii="Wingdings" w:hAnsi="Wingdings" w:hint="default"/>
      </w:rPr>
    </w:lvl>
    <w:lvl w:ilvl="8" w:tplc="CCF8CA4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C6E0D01"/>
    <w:multiLevelType w:val="hybridMultilevel"/>
    <w:tmpl w:val="2FA8BC30"/>
    <w:lvl w:ilvl="0" w:tplc="29D8B8F8">
      <w:start w:val="1"/>
      <w:numFmt w:val="bullet"/>
      <w:lvlText w:val=""/>
      <w:lvlJc w:val="left"/>
      <w:pPr>
        <w:tabs>
          <w:tab w:val="num" w:pos="720"/>
        </w:tabs>
        <w:ind w:left="720" w:hanging="360"/>
      </w:pPr>
      <w:rPr>
        <w:rFonts w:ascii="Wingdings" w:hAnsi="Wingdings" w:hint="default"/>
      </w:rPr>
    </w:lvl>
    <w:lvl w:ilvl="1" w:tplc="A6A0E214" w:tentative="1">
      <w:start w:val="1"/>
      <w:numFmt w:val="bullet"/>
      <w:lvlText w:val=""/>
      <w:lvlJc w:val="left"/>
      <w:pPr>
        <w:tabs>
          <w:tab w:val="num" w:pos="1440"/>
        </w:tabs>
        <w:ind w:left="1440" w:hanging="360"/>
      </w:pPr>
      <w:rPr>
        <w:rFonts w:ascii="Wingdings" w:hAnsi="Wingdings" w:hint="default"/>
      </w:rPr>
    </w:lvl>
    <w:lvl w:ilvl="2" w:tplc="A956CC6A">
      <w:start w:val="1"/>
      <w:numFmt w:val="bullet"/>
      <w:lvlText w:val=""/>
      <w:lvlJc w:val="left"/>
      <w:pPr>
        <w:tabs>
          <w:tab w:val="num" w:pos="2160"/>
        </w:tabs>
        <w:ind w:left="2160" w:hanging="360"/>
      </w:pPr>
      <w:rPr>
        <w:rFonts w:ascii="Wingdings" w:hAnsi="Wingdings" w:hint="default"/>
      </w:rPr>
    </w:lvl>
    <w:lvl w:ilvl="3" w:tplc="BE4AD122" w:tentative="1">
      <w:start w:val="1"/>
      <w:numFmt w:val="bullet"/>
      <w:lvlText w:val=""/>
      <w:lvlJc w:val="left"/>
      <w:pPr>
        <w:tabs>
          <w:tab w:val="num" w:pos="2880"/>
        </w:tabs>
        <w:ind w:left="2880" w:hanging="360"/>
      </w:pPr>
      <w:rPr>
        <w:rFonts w:ascii="Wingdings" w:hAnsi="Wingdings" w:hint="default"/>
      </w:rPr>
    </w:lvl>
    <w:lvl w:ilvl="4" w:tplc="96547E2E" w:tentative="1">
      <w:start w:val="1"/>
      <w:numFmt w:val="bullet"/>
      <w:lvlText w:val=""/>
      <w:lvlJc w:val="left"/>
      <w:pPr>
        <w:tabs>
          <w:tab w:val="num" w:pos="3600"/>
        </w:tabs>
        <w:ind w:left="3600" w:hanging="360"/>
      </w:pPr>
      <w:rPr>
        <w:rFonts w:ascii="Wingdings" w:hAnsi="Wingdings" w:hint="default"/>
      </w:rPr>
    </w:lvl>
    <w:lvl w:ilvl="5" w:tplc="31643784" w:tentative="1">
      <w:start w:val="1"/>
      <w:numFmt w:val="bullet"/>
      <w:lvlText w:val=""/>
      <w:lvlJc w:val="left"/>
      <w:pPr>
        <w:tabs>
          <w:tab w:val="num" w:pos="4320"/>
        </w:tabs>
        <w:ind w:left="4320" w:hanging="360"/>
      </w:pPr>
      <w:rPr>
        <w:rFonts w:ascii="Wingdings" w:hAnsi="Wingdings" w:hint="default"/>
      </w:rPr>
    </w:lvl>
    <w:lvl w:ilvl="6" w:tplc="240C6148" w:tentative="1">
      <w:start w:val="1"/>
      <w:numFmt w:val="bullet"/>
      <w:lvlText w:val=""/>
      <w:lvlJc w:val="left"/>
      <w:pPr>
        <w:tabs>
          <w:tab w:val="num" w:pos="5040"/>
        </w:tabs>
        <w:ind w:left="5040" w:hanging="360"/>
      </w:pPr>
      <w:rPr>
        <w:rFonts w:ascii="Wingdings" w:hAnsi="Wingdings" w:hint="default"/>
      </w:rPr>
    </w:lvl>
    <w:lvl w:ilvl="7" w:tplc="6F50B676" w:tentative="1">
      <w:start w:val="1"/>
      <w:numFmt w:val="bullet"/>
      <w:lvlText w:val=""/>
      <w:lvlJc w:val="left"/>
      <w:pPr>
        <w:tabs>
          <w:tab w:val="num" w:pos="5760"/>
        </w:tabs>
        <w:ind w:left="5760" w:hanging="360"/>
      </w:pPr>
      <w:rPr>
        <w:rFonts w:ascii="Wingdings" w:hAnsi="Wingdings" w:hint="default"/>
      </w:rPr>
    </w:lvl>
    <w:lvl w:ilvl="8" w:tplc="8554837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3"/>
  </w:num>
  <w:num w:numId="3">
    <w:abstractNumId w:val="26"/>
  </w:num>
  <w:num w:numId="4">
    <w:abstractNumId w:val="27"/>
  </w:num>
  <w:num w:numId="5">
    <w:abstractNumId w:val="21"/>
  </w:num>
  <w:num w:numId="6">
    <w:abstractNumId w:val="12"/>
  </w:num>
  <w:num w:numId="7">
    <w:abstractNumId w:val="4"/>
  </w:num>
  <w:num w:numId="8">
    <w:abstractNumId w:val="25"/>
  </w:num>
  <w:num w:numId="9">
    <w:abstractNumId w:val="13"/>
  </w:num>
  <w:num w:numId="10">
    <w:abstractNumId w:val="20"/>
  </w:num>
  <w:num w:numId="11">
    <w:abstractNumId w:val="28"/>
  </w:num>
  <w:num w:numId="12">
    <w:abstractNumId w:val="1"/>
  </w:num>
  <w:num w:numId="13">
    <w:abstractNumId w:val="8"/>
  </w:num>
  <w:num w:numId="14">
    <w:abstractNumId w:val="0"/>
  </w:num>
  <w:num w:numId="15">
    <w:abstractNumId w:val="7"/>
  </w:num>
  <w:num w:numId="16">
    <w:abstractNumId w:val="9"/>
  </w:num>
  <w:num w:numId="17">
    <w:abstractNumId w:val="5"/>
  </w:num>
  <w:num w:numId="18">
    <w:abstractNumId w:val="16"/>
  </w:num>
  <w:num w:numId="19">
    <w:abstractNumId w:val="2"/>
  </w:num>
  <w:num w:numId="20">
    <w:abstractNumId w:val="10"/>
  </w:num>
  <w:num w:numId="21">
    <w:abstractNumId w:val="24"/>
  </w:num>
  <w:num w:numId="22">
    <w:abstractNumId w:val="15"/>
  </w:num>
  <w:num w:numId="23">
    <w:abstractNumId w:val="6"/>
  </w:num>
  <w:num w:numId="24">
    <w:abstractNumId w:val="19"/>
  </w:num>
  <w:num w:numId="25">
    <w:abstractNumId w:val="11"/>
  </w:num>
  <w:num w:numId="26">
    <w:abstractNumId w:val="18"/>
  </w:num>
  <w:num w:numId="27">
    <w:abstractNumId w:val="14"/>
  </w:num>
  <w:num w:numId="28">
    <w:abstractNumId w:val="3"/>
  </w:num>
  <w:num w:numId="2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48E"/>
    <w:rsid w:val="0000073B"/>
    <w:rsid w:val="00000FE4"/>
    <w:rsid w:val="000015CD"/>
    <w:rsid w:val="00001BCE"/>
    <w:rsid w:val="00001E05"/>
    <w:rsid w:val="000028A4"/>
    <w:rsid w:val="0000301D"/>
    <w:rsid w:val="00003883"/>
    <w:rsid w:val="0000479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6D9"/>
    <w:rsid w:val="0001773B"/>
    <w:rsid w:val="00017A58"/>
    <w:rsid w:val="00017CD3"/>
    <w:rsid w:val="00017D7B"/>
    <w:rsid w:val="00020464"/>
    <w:rsid w:val="00020690"/>
    <w:rsid w:val="000207B6"/>
    <w:rsid w:val="00020D49"/>
    <w:rsid w:val="00021556"/>
    <w:rsid w:val="0002166F"/>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CB0"/>
    <w:rsid w:val="00026DB4"/>
    <w:rsid w:val="0002700B"/>
    <w:rsid w:val="00027229"/>
    <w:rsid w:val="00027579"/>
    <w:rsid w:val="00027BD3"/>
    <w:rsid w:val="00027F27"/>
    <w:rsid w:val="00030120"/>
    <w:rsid w:val="00030390"/>
    <w:rsid w:val="00030480"/>
    <w:rsid w:val="000308E3"/>
    <w:rsid w:val="00031028"/>
    <w:rsid w:val="0003108E"/>
    <w:rsid w:val="000311C6"/>
    <w:rsid w:val="00031759"/>
    <w:rsid w:val="000317A7"/>
    <w:rsid w:val="00031DBE"/>
    <w:rsid w:val="00031E02"/>
    <w:rsid w:val="00032009"/>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F6E"/>
    <w:rsid w:val="00041069"/>
    <w:rsid w:val="00041830"/>
    <w:rsid w:val="00041835"/>
    <w:rsid w:val="000420FB"/>
    <w:rsid w:val="0004293B"/>
    <w:rsid w:val="00043184"/>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4BD"/>
    <w:rsid w:val="00051691"/>
    <w:rsid w:val="00051D36"/>
    <w:rsid w:val="00052775"/>
    <w:rsid w:val="00053045"/>
    <w:rsid w:val="00053499"/>
    <w:rsid w:val="00053BA6"/>
    <w:rsid w:val="00053C0C"/>
    <w:rsid w:val="00053E42"/>
    <w:rsid w:val="0005400D"/>
    <w:rsid w:val="000540BD"/>
    <w:rsid w:val="000549BA"/>
    <w:rsid w:val="000550EF"/>
    <w:rsid w:val="000557DE"/>
    <w:rsid w:val="00055B21"/>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247"/>
    <w:rsid w:val="0009254C"/>
    <w:rsid w:val="00092919"/>
    <w:rsid w:val="00092DCA"/>
    <w:rsid w:val="00092E07"/>
    <w:rsid w:val="00092E47"/>
    <w:rsid w:val="00092ED3"/>
    <w:rsid w:val="000931F4"/>
    <w:rsid w:val="000937D2"/>
    <w:rsid w:val="00093FAD"/>
    <w:rsid w:val="000940C0"/>
    <w:rsid w:val="000942E2"/>
    <w:rsid w:val="00094377"/>
    <w:rsid w:val="0009458D"/>
    <w:rsid w:val="000946E3"/>
    <w:rsid w:val="00094C11"/>
    <w:rsid w:val="00094FFF"/>
    <w:rsid w:val="00095315"/>
    <w:rsid w:val="00095E0B"/>
    <w:rsid w:val="0009628A"/>
    <w:rsid w:val="000965B7"/>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440"/>
    <w:rsid w:val="000B7AA2"/>
    <w:rsid w:val="000B7B89"/>
    <w:rsid w:val="000C084C"/>
    <w:rsid w:val="000C086D"/>
    <w:rsid w:val="000C0B1F"/>
    <w:rsid w:val="000C0B8C"/>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96B"/>
    <w:rsid w:val="000D5FDF"/>
    <w:rsid w:val="000D6053"/>
    <w:rsid w:val="000D66BB"/>
    <w:rsid w:val="000D6B68"/>
    <w:rsid w:val="000D6D63"/>
    <w:rsid w:val="000D6E4C"/>
    <w:rsid w:val="000D7003"/>
    <w:rsid w:val="000D7224"/>
    <w:rsid w:val="000D75EE"/>
    <w:rsid w:val="000D75F9"/>
    <w:rsid w:val="000D7652"/>
    <w:rsid w:val="000D798C"/>
    <w:rsid w:val="000D7B61"/>
    <w:rsid w:val="000D7C57"/>
    <w:rsid w:val="000E0602"/>
    <w:rsid w:val="000E0649"/>
    <w:rsid w:val="000E0BA3"/>
    <w:rsid w:val="000E1041"/>
    <w:rsid w:val="000E1046"/>
    <w:rsid w:val="000E209D"/>
    <w:rsid w:val="000E21A8"/>
    <w:rsid w:val="000E255A"/>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3F4"/>
    <w:rsid w:val="000E7A31"/>
    <w:rsid w:val="000F0E0B"/>
    <w:rsid w:val="000F1C5A"/>
    <w:rsid w:val="000F1DA5"/>
    <w:rsid w:val="000F3C1E"/>
    <w:rsid w:val="000F3D14"/>
    <w:rsid w:val="000F45FA"/>
    <w:rsid w:val="000F4D06"/>
    <w:rsid w:val="000F5995"/>
    <w:rsid w:val="000F5A74"/>
    <w:rsid w:val="000F5B98"/>
    <w:rsid w:val="000F5DA3"/>
    <w:rsid w:val="000F5EAE"/>
    <w:rsid w:val="000F5EAF"/>
    <w:rsid w:val="000F63AC"/>
    <w:rsid w:val="000F65E3"/>
    <w:rsid w:val="000F66A2"/>
    <w:rsid w:val="000F6A08"/>
    <w:rsid w:val="000F6CAA"/>
    <w:rsid w:val="000F771B"/>
    <w:rsid w:val="000F78E2"/>
    <w:rsid w:val="000F79D0"/>
    <w:rsid w:val="001005AA"/>
    <w:rsid w:val="00100636"/>
    <w:rsid w:val="0010071D"/>
    <w:rsid w:val="001015C3"/>
    <w:rsid w:val="00101D29"/>
    <w:rsid w:val="00102320"/>
    <w:rsid w:val="00102563"/>
    <w:rsid w:val="00102EB6"/>
    <w:rsid w:val="00103901"/>
    <w:rsid w:val="00103CC7"/>
    <w:rsid w:val="00103DD5"/>
    <w:rsid w:val="00103E7D"/>
    <w:rsid w:val="00104258"/>
    <w:rsid w:val="00104329"/>
    <w:rsid w:val="00104417"/>
    <w:rsid w:val="00104B7E"/>
    <w:rsid w:val="001052C7"/>
    <w:rsid w:val="00105788"/>
    <w:rsid w:val="00106117"/>
    <w:rsid w:val="001063D1"/>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401A"/>
    <w:rsid w:val="001142F3"/>
    <w:rsid w:val="00114712"/>
    <w:rsid w:val="00115243"/>
    <w:rsid w:val="00116046"/>
    <w:rsid w:val="0011609D"/>
    <w:rsid w:val="00116F74"/>
    <w:rsid w:val="00117277"/>
    <w:rsid w:val="001176B7"/>
    <w:rsid w:val="00117E8D"/>
    <w:rsid w:val="001200CB"/>
    <w:rsid w:val="00120340"/>
    <w:rsid w:val="001203E7"/>
    <w:rsid w:val="00120615"/>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1F9"/>
    <w:rsid w:val="001274D2"/>
    <w:rsid w:val="00127823"/>
    <w:rsid w:val="00127C10"/>
    <w:rsid w:val="00127E29"/>
    <w:rsid w:val="00127E48"/>
    <w:rsid w:val="001300B1"/>
    <w:rsid w:val="00130CA1"/>
    <w:rsid w:val="00130ECD"/>
    <w:rsid w:val="00130F33"/>
    <w:rsid w:val="00131DBE"/>
    <w:rsid w:val="00131FD4"/>
    <w:rsid w:val="001327EC"/>
    <w:rsid w:val="00132B2E"/>
    <w:rsid w:val="00133FDC"/>
    <w:rsid w:val="001350F0"/>
    <w:rsid w:val="0013513B"/>
    <w:rsid w:val="0013546D"/>
    <w:rsid w:val="0013576F"/>
    <w:rsid w:val="00135A1D"/>
    <w:rsid w:val="00135E13"/>
    <w:rsid w:val="0013680D"/>
    <w:rsid w:val="00136BDF"/>
    <w:rsid w:val="001371C6"/>
    <w:rsid w:val="0013754C"/>
    <w:rsid w:val="00137639"/>
    <w:rsid w:val="00140AF5"/>
    <w:rsid w:val="00141342"/>
    <w:rsid w:val="001419D8"/>
    <w:rsid w:val="00141C3D"/>
    <w:rsid w:val="00142046"/>
    <w:rsid w:val="00142612"/>
    <w:rsid w:val="00142C0F"/>
    <w:rsid w:val="001430CD"/>
    <w:rsid w:val="0014330A"/>
    <w:rsid w:val="0014350C"/>
    <w:rsid w:val="001438E0"/>
    <w:rsid w:val="00144026"/>
    <w:rsid w:val="00144095"/>
    <w:rsid w:val="001445CF"/>
    <w:rsid w:val="001450EE"/>
    <w:rsid w:val="00145C34"/>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12"/>
    <w:rsid w:val="001668ED"/>
    <w:rsid w:val="00166A34"/>
    <w:rsid w:val="001679C5"/>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C28"/>
    <w:rsid w:val="00180D8B"/>
    <w:rsid w:val="00180E2F"/>
    <w:rsid w:val="00180E49"/>
    <w:rsid w:val="00181289"/>
    <w:rsid w:val="0018197D"/>
    <w:rsid w:val="00181A3C"/>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47E"/>
    <w:rsid w:val="00193747"/>
    <w:rsid w:val="00193C4E"/>
    <w:rsid w:val="00194403"/>
    <w:rsid w:val="00194614"/>
    <w:rsid w:val="00195150"/>
    <w:rsid w:val="00195964"/>
    <w:rsid w:val="00195AD5"/>
    <w:rsid w:val="00195BF9"/>
    <w:rsid w:val="0019646B"/>
    <w:rsid w:val="00197605"/>
    <w:rsid w:val="00197769"/>
    <w:rsid w:val="001A0912"/>
    <w:rsid w:val="001A1178"/>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E7B76"/>
    <w:rsid w:val="001F02FC"/>
    <w:rsid w:val="001F099B"/>
    <w:rsid w:val="001F16E6"/>
    <w:rsid w:val="001F1AFB"/>
    <w:rsid w:val="001F1E8A"/>
    <w:rsid w:val="001F2C22"/>
    <w:rsid w:val="001F3064"/>
    <w:rsid w:val="001F3664"/>
    <w:rsid w:val="001F3907"/>
    <w:rsid w:val="001F3F21"/>
    <w:rsid w:val="001F4032"/>
    <w:rsid w:val="001F4036"/>
    <w:rsid w:val="001F4191"/>
    <w:rsid w:val="001F41EC"/>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D96"/>
    <w:rsid w:val="00220952"/>
    <w:rsid w:val="00220AEE"/>
    <w:rsid w:val="00220DDB"/>
    <w:rsid w:val="00221BA7"/>
    <w:rsid w:val="00222DC6"/>
    <w:rsid w:val="002231DD"/>
    <w:rsid w:val="00223ED6"/>
    <w:rsid w:val="00224670"/>
    <w:rsid w:val="002247C0"/>
    <w:rsid w:val="00225938"/>
    <w:rsid w:val="00225F36"/>
    <w:rsid w:val="00226786"/>
    <w:rsid w:val="00227A95"/>
    <w:rsid w:val="00227CCC"/>
    <w:rsid w:val="00230152"/>
    <w:rsid w:val="00230C94"/>
    <w:rsid w:val="00230EB7"/>
    <w:rsid w:val="00230EC6"/>
    <w:rsid w:val="002312EA"/>
    <w:rsid w:val="00231913"/>
    <w:rsid w:val="00231D24"/>
    <w:rsid w:val="002336C0"/>
    <w:rsid w:val="00233973"/>
    <w:rsid w:val="00233A29"/>
    <w:rsid w:val="002347AE"/>
    <w:rsid w:val="00234C5F"/>
    <w:rsid w:val="002358A3"/>
    <w:rsid w:val="00235AEE"/>
    <w:rsid w:val="002362C7"/>
    <w:rsid w:val="00236317"/>
    <w:rsid w:val="00236663"/>
    <w:rsid w:val="0023682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C3"/>
    <w:rsid w:val="002474F2"/>
    <w:rsid w:val="0024788C"/>
    <w:rsid w:val="00247FB9"/>
    <w:rsid w:val="002509D6"/>
    <w:rsid w:val="00250FD7"/>
    <w:rsid w:val="002517C2"/>
    <w:rsid w:val="00251B67"/>
    <w:rsid w:val="00252058"/>
    <w:rsid w:val="002520BF"/>
    <w:rsid w:val="0025210E"/>
    <w:rsid w:val="00252C9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5A"/>
    <w:rsid w:val="002569AA"/>
    <w:rsid w:val="00257344"/>
    <w:rsid w:val="00257F31"/>
    <w:rsid w:val="00260006"/>
    <w:rsid w:val="0026023D"/>
    <w:rsid w:val="002604B0"/>
    <w:rsid w:val="00261335"/>
    <w:rsid w:val="00261491"/>
    <w:rsid w:val="00261DC1"/>
    <w:rsid w:val="00262019"/>
    <w:rsid w:val="002621E0"/>
    <w:rsid w:val="002623A5"/>
    <w:rsid w:val="002635B5"/>
    <w:rsid w:val="00263B56"/>
    <w:rsid w:val="002647D1"/>
    <w:rsid w:val="00265201"/>
    <w:rsid w:val="0026535D"/>
    <w:rsid w:val="002658E7"/>
    <w:rsid w:val="0026601D"/>
    <w:rsid w:val="002663D4"/>
    <w:rsid w:val="00266622"/>
    <w:rsid w:val="00266B4D"/>
    <w:rsid w:val="00266F97"/>
    <w:rsid w:val="00267702"/>
    <w:rsid w:val="0026770E"/>
    <w:rsid w:val="0026788B"/>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EA2"/>
    <w:rsid w:val="002902CC"/>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AA4"/>
    <w:rsid w:val="002A5DF3"/>
    <w:rsid w:val="002A679B"/>
    <w:rsid w:val="002A687A"/>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849"/>
    <w:rsid w:val="002D6E78"/>
    <w:rsid w:val="002D72B1"/>
    <w:rsid w:val="002D735D"/>
    <w:rsid w:val="002D75A4"/>
    <w:rsid w:val="002E01F6"/>
    <w:rsid w:val="002E02E5"/>
    <w:rsid w:val="002E173F"/>
    <w:rsid w:val="002E1E6C"/>
    <w:rsid w:val="002E272E"/>
    <w:rsid w:val="002E2A45"/>
    <w:rsid w:val="002E2A56"/>
    <w:rsid w:val="002E2BE9"/>
    <w:rsid w:val="002E2CEE"/>
    <w:rsid w:val="002E2E41"/>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28E0"/>
    <w:rsid w:val="002F2D6A"/>
    <w:rsid w:val="002F2D90"/>
    <w:rsid w:val="002F3127"/>
    <w:rsid w:val="002F31ED"/>
    <w:rsid w:val="002F3A50"/>
    <w:rsid w:val="002F3D7F"/>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96F"/>
    <w:rsid w:val="002F7A78"/>
    <w:rsid w:val="002F7E3E"/>
    <w:rsid w:val="002F7E92"/>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056"/>
    <w:rsid w:val="003051F0"/>
    <w:rsid w:val="0030578C"/>
    <w:rsid w:val="0030597A"/>
    <w:rsid w:val="00305B91"/>
    <w:rsid w:val="00305E70"/>
    <w:rsid w:val="0030648A"/>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504"/>
    <w:rsid w:val="00327B03"/>
    <w:rsid w:val="00327EF9"/>
    <w:rsid w:val="00327FCD"/>
    <w:rsid w:val="00330015"/>
    <w:rsid w:val="00330243"/>
    <w:rsid w:val="003305C8"/>
    <w:rsid w:val="00330AD9"/>
    <w:rsid w:val="0033192E"/>
    <w:rsid w:val="00331C11"/>
    <w:rsid w:val="003324CA"/>
    <w:rsid w:val="00332627"/>
    <w:rsid w:val="00332BAC"/>
    <w:rsid w:val="00332DD8"/>
    <w:rsid w:val="00332E3C"/>
    <w:rsid w:val="00332E5D"/>
    <w:rsid w:val="00333865"/>
    <w:rsid w:val="00333FC3"/>
    <w:rsid w:val="003340D8"/>
    <w:rsid w:val="00334217"/>
    <w:rsid w:val="003348EF"/>
    <w:rsid w:val="00334C6C"/>
    <w:rsid w:val="00334CA1"/>
    <w:rsid w:val="003354EF"/>
    <w:rsid w:val="003359A3"/>
    <w:rsid w:val="0033626C"/>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F5"/>
    <w:rsid w:val="0034795A"/>
    <w:rsid w:val="003479CB"/>
    <w:rsid w:val="00347FE6"/>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7C8"/>
    <w:rsid w:val="00360935"/>
    <w:rsid w:val="003609F7"/>
    <w:rsid w:val="00360B4B"/>
    <w:rsid w:val="00360F0C"/>
    <w:rsid w:val="00361435"/>
    <w:rsid w:val="00361788"/>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46EC"/>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893"/>
    <w:rsid w:val="00390CDB"/>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122B"/>
    <w:rsid w:val="003B16E9"/>
    <w:rsid w:val="003B1819"/>
    <w:rsid w:val="003B1E9F"/>
    <w:rsid w:val="003B2929"/>
    <w:rsid w:val="003B38AF"/>
    <w:rsid w:val="003B3A69"/>
    <w:rsid w:val="003B3BF9"/>
    <w:rsid w:val="003B3C00"/>
    <w:rsid w:val="003B3D77"/>
    <w:rsid w:val="003B3E45"/>
    <w:rsid w:val="003B443E"/>
    <w:rsid w:val="003B478F"/>
    <w:rsid w:val="003B4DC9"/>
    <w:rsid w:val="003B5026"/>
    <w:rsid w:val="003B5233"/>
    <w:rsid w:val="003B53D8"/>
    <w:rsid w:val="003B5714"/>
    <w:rsid w:val="003B5A04"/>
    <w:rsid w:val="003B5F4D"/>
    <w:rsid w:val="003B7388"/>
    <w:rsid w:val="003B7500"/>
    <w:rsid w:val="003B75BF"/>
    <w:rsid w:val="003C0579"/>
    <w:rsid w:val="003C06DA"/>
    <w:rsid w:val="003C09B8"/>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E04"/>
    <w:rsid w:val="003C61C2"/>
    <w:rsid w:val="003C6439"/>
    <w:rsid w:val="003C675A"/>
    <w:rsid w:val="003C717E"/>
    <w:rsid w:val="003C7753"/>
    <w:rsid w:val="003C7927"/>
    <w:rsid w:val="003C7A1F"/>
    <w:rsid w:val="003D0034"/>
    <w:rsid w:val="003D01C6"/>
    <w:rsid w:val="003D0345"/>
    <w:rsid w:val="003D0655"/>
    <w:rsid w:val="003D0E6B"/>
    <w:rsid w:val="003D15E6"/>
    <w:rsid w:val="003D1991"/>
    <w:rsid w:val="003D1B40"/>
    <w:rsid w:val="003D1E71"/>
    <w:rsid w:val="003D1EFA"/>
    <w:rsid w:val="003D246C"/>
    <w:rsid w:val="003D282E"/>
    <w:rsid w:val="003D29C2"/>
    <w:rsid w:val="003D2A12"/>
    <w:rsid w:val="003D3513"/>
    <w:rsid w:val="003D37D0"/>
    <w:rsid w:val="003D3D49"/>
    <w:rsid w:val="003D4628"/>
    <w:rsid w:val="003D4988"/>
    <w:rsid w:val="003D549D"/>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19"/>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5BE2"/>
    <w:rsid w:val="003F6281"/>
    <w:rsid w:val="003F64C2"/>
    <w:rsid w:val="003F693C"/>
    <w:rsid w:val="003F6D3A"/>
    <w:rsid w:val="003F7889"/>
    <w:rsid w:val="00400A74"/>
    <w:rsid w:val="00400A7A"/>
    <w:rsid w:val="00400EC1"/>
    <w:rsid w:val="0040122C"/>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1007C"/>
    <w:rsid w:val="004105DB"/>
    <w:rsid w:val="00411AF3"/>
    <w:rsid w:val="00411DE9"/>
    <w:rsid w:val="004123DD"/>
    <w:rsid w:val="00412AAB"/>
    <w:rsid w:val="004135DE"/>
    <w:rsid w:val="004137D0"/>
    <w:rsid w:val="004148FF"/>
    <w:rsid w:val="00414BD6"/>
    <w:rsid w:val="004150FF"/>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2E"/>
    <w:rsid w:val="00423A23"/>
    <w:rsid w:val="00423BDB"/>
    <w:rsid w:val="00423FE3"/>
    <w:rsid w:val="00424472"/>
    <w:rsid w:val="004248DB"/>
    <w:rsid w:val="00425C85"/>
    <w:rsid w:val="00425D9A"/>
    <w:rsid w:val="004272E5"/>
    <w:rsid w:val="00427B17"/>
    <w:rsid w:val="00427B61"/>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4B18"/>
    <w:rsid w:val="00454DF4"/>
    <w:rsid w:val="00454FAD"/>
    <w:rsid w:val="004553CF"/>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50A"/>
    <w:rsid w:val="0046359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E5D"/>
    <w:rsid w:val="004A3020"/>
    <w:rsid w:val="004A38DE"/>
    <w:rsid w:val="004A3DF2"/>
    <w:rsid w:val="004A436B"/>
    <w:rsid w:val="004A43B6"/>
    <w:rsid w:val="004A454B"/>
    <w:rsid w:val="004A4AA9"/>
    <w:rsid w:val="004A508E"/>
    <w:rsid w:val="004A5C6C"/>
    <w:rsid w:val="004A5D82"/>
    <w:rsid w:val="004A63CF"/>
    <w:rsid w:val="004A65D1"/>
    <w:rsid w:val="004A68AF"/>
    <w:rsid w:val="004A6F6E"/>
    <w:rsid w:val="004A78DB"/>
    <w:rsid w:val="004A7B1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602"/>
    <w:rsid w:val="004C2795"/>
    <w:rsid w:val="004C321F"/>
    <w:rsid w:val="004C38D9"/>
    <w:rsid w:val="004C3D6B"/>
    <w:rsid w:val="004C5555"/>
    <w:rsid w:val="004C5A35"/>
    <w:rsid w:val="004C64AD"/>
    <w:rsid w:val="004C6A32"/>
    <w:rsid w:val="004C724A"/>
    <w:rsid w:val="004C72C7"/>
    <w:rsid w:val="004C786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5B7F"/>
    <w:rsid w:val="004D6385"/>
    <w:rsid w:val="004D6561"/>
    <w:rsid w:val="004D65F9"/>
    <w:rsid w:val="004D6780"/>
    <w:rsid w:val="004D67CB"/>
    <w:rsid w:val="004D6892"/>
    <w:rsid w:val="004D71A9"/>
    <w:rsid w:val="004D7FA8"/>
    <w:rsid w:val="004E02F7"/>
    <w:rsid w:val="004E11EE"/>
    <w:rsid w:val="004E1345"/>
    <w:rsid w:val="004E1BA2"/>
    <w:rsid w:val="004E1D25"/>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D35"/>
    <w:rsid w:val="004E7064"/>
    <w:rsid w:val="004E7277"/>
    <w:rsid w:val="004E7790"/>
    <w:rsid w:val="004E78C8"/>
    <w:rsid w:val="004F0EB9"/>
    <w:rsid w:val="004F14EE"/>
    <w:rsid w:val="004F1BB3"/>
    <w:rsid w:val="004F231D"/>
    <w:rsid w:val="004F2825"/>
    <w:rsid w:val="004F32AC"/>
    <w:rsid w:val="004F37F0"/>
    <w:rsid w:val="004F4207"/>
    <w:rsid w:val="004F4B02"/>
    <w:rsid w:val="004F4FB8"/>
    <w:rsid w:val="004F56A8"/>
    <w:rsid w:val="004F5D10"/>
    <w:rsid w:val="004F6043"/>
    <w:rsid w:val="004F692F"/>
    <w:rsid w:val="004F7081"/>
    <w:rsid w:val="004F70C1"/>
    <w:rsid w:val="004F7290"/>
    <w:rsid w:val="004F736D"/>
    <w:rsid w:val="004F7881"/>
    <w:rsid w:val="004F79C8"/>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4F4E"/>
    <w:rsid w:val="00505386"/>
    <w:rsid w:val="00505B01"/>
    <w:rsid w:val="00505EBD"/>
    <w:rsid w:val="005068E4"/>
    <w:rsid w:val="00506CAE"/>
    <w:rsid w:val="005072D5"/>
    <w:rsid w:val="00507514"/>
    <w:rsid w:val="00507781"/>
    <w:rsid w:val="00507B00"/>
    <w:rsid w:val="00507B9C"/>
    <w:rsid w:val="0051037C"/>
    <w:rsid w:val="00510775"/>
    <w:rsid w:val="0051120D"/>
    <w:rsid w:val="00511476"/>
    <w:rsid w:val="005114F8"/>
    <w:rsid w:val="00511F42"/>
    <w:rsid w:val="00512B25"/>
    <w:rsid w:val="00512F02"/>
    <w:rsid w:val="00513BF3"/>
    <w:rsid w:val="005148FF"/>
    <w:rsid w:val="00514DFE"/>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6AE"/>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DB9"/>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3D8"/>
    <w:rsid w:val="00540AD9"/>
    <w:rsid w:val="005411D8"/>
    <w:rsid w:val="00541CDF"/>
    <w:rsid w:val="005423A3"/>
    <w:rsid w:val="00543144"/>
    <w:rsid w:val="00543E5A"/>
    <w:rsid w:val="00544730"/>
    <w:rsid w:val="00544F7A"/>
    <w:rsid w:val="00545421"/>
    <w:rsid w:val="005460F2"/>
    <w:rsid w:val="00546229"/>
    <w:rsid w:val="00547B0A"/>
    <w:rsid w:val="00547DCF"/>
    <w:rsid w:val="00550600"/>
    <w:rsid w:val="00550CA9"/>
    <w:rsid w:val="00550CF6"/>
    <w:rsid w:val="00551384"/>
    <w:rsid w:val="00551763"/>
    <w:rsid w:val="00551FCA"/>
    <w:rsid w:val="005522AA"/>
    <w:rsid w:val="00552C89"/>
    <w:rsid w:val="00552F65"/>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2DA9"/>
    <w:rsid w:val="0056348E"/>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B2D"/>
    <w:rsid w:val="00570B8E"/>
    <w:rsid w:val="00570D90"/>
    <w:rsid w:val="00570E35"/>
    <w:rsid w:val="0057165B"/>
    <w:rsid w:val="005719CC"/>
    <w:rsid w:val="00572669"/>
    <w:rsid w:val="0057306B"/>
    <w:rsid w:val="005733B7"/>
    <w:rsid w:val="00573499"/>
    <w:rsid w:val="00573945"/>
    <w:rsid w:val="00574420"/>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1FB"/>
    <w:rsid w:val="00590A08"/>
    <w:rsid w:val="00591C05"/>
    <w:rsid w:val="00592441"/>
    <w:rsid w:val="005938CD"/>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4D4B"/>
    <w:rsid w:val="005A5467"/>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1C2"/>
    <w:rsid w:val="005C6539"/>
    <w:rsid w:val="005C6AF2"/>
    <w:rsid w:val="005C6EA5"/>
    <w:rsid w:val="005C7B6B"/>
    <w:rsid w:val="005D0344"/>
    <w:rsid w:val="005D0D35"/>
    <w:rsid w:val="005D0F42"/>
    <w:rsid w:val="005D12F9"/>
    <w:rsid w:val="005D1853"/>
    <w:rsid w:val="005D1A0F"/>
    <w:rsid w:val="005D2239"/>
    <w:rsid w:val="005D2787"/>
    <w:rsid w:val="005D2EEE"/>
    <w:rsid w:val="005D3511"/>
    <w:rsid w:val="005D5CAB"/>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2EA"/>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AFC"/>
    <w:rsid w:val="005F1D69"/>
    <w:rsid w:val="005F1FC2"/>
    <w:rsid w:val="005F211C"/>
    <w:rsid w:val="005F21C5"/>
    <w:rsid w:val="005F22D6"/>
    <w:rsid w:val="005F240C"/>
    <w:rsid w:val="005F2549"/>
    <w:rsid w:val="005F2818"/>
    <w:rsid w:val="005F29C2"/>
    <w:rsid w:val="005F2A90"/>
    <w:rsid w:val="005F30B5"/>
    <w:rsid w:val="005F3391"/>
    <w:rsid w:val="005F3CB3"/>
    <w:rsid w:val="005F3CD0"/>
    <w:rsid w:val="005F4201"/>
    <w:rsid w:val="005F4308"/>
    <w:rsid w:val="005F4549"/>
    <w:rsid w:val="005F47B0"/>
    <w:rsid w:val="005F4DC1"/>
    <w:rsid w:val="005F4FE7"/>
    <w:rsid w:val="005F5101"/>
    <w:rsid w:val="005F5E51"/>
    <w:rsid w:val="005F6871"/>
    <w:rsid w:val="005F76A4"/>
    <w:rsid w:val="005F7971"/>
    <w:rsid w:val="006004FD"/>
    <w:rsid w:val="006006D8"/>
    <w:rsid w:val="00600EAD"/>
    <w:rsid w:val="006012AC"/>
    <w:rsid w:val="006012FD"/>
    <w:rsid w:val="0060166B"/>
    <w:rsid w:val="006016DB"/>
    <w:rsid w:val="006018A0"/>
    <w:rsid w:val="00603617"/>
    <w:rsid w:val="0060381F"/>
    <w:rsid w:val="00603ADB"/>
    <w:rsid w:val="006046B6"/>
    <w:rsid w:val="00604884"/>
    <w:rsid w:val="00604948"/>
    <w:rsid w:val="006049FD"/>
    <w:rsid w:val="006059EE"/>
    <w:rsid w:val="00605D72"/>
    <w:rsid w:val="00606AE4"/>
    <w:rsid w:val="00606BE6"/>
    <w:rsid w:val="00606CEB"/>
    <w:rsid w:val="006074BB"/>
    <w:rsid w:val="00607638"/>
    <w:rsid w:val="0060775C"/>
    <w:rsid w:val="00607AD8"/>
    <w:rsid w:val="00607C81"/>
    <w:rsid w:val="00607E59"/>
    <w:rsid w:val="006102C5"/>
    <w:rsid w:val="00610629"/>
    <w:rsid w:val="0061093F"/>
    <w:rsid w:val="00610E2B"/>
    <w:rsid w:val="0061195B"/>
    <w:rsid w:val="00611E72"/>
    <w:rsid w:val="00611F40"/>
    <w:rsid w:val="00612119"/>
    <w:rsid w:val="0061218F"/>
    <w:rsid w:val="006123A2"/>
    <w:rsid w:val="00612A39"/>
    <w:rsid w:val="00612EAC"/>
    <w:rsid w:val="0061305B"/>
    <w:rsid w:val="006133C6"/>
    <w:rsid w:val="00613713"/>
    <w:rsid w:val="00613A3A"/>
    <w:rsid w:val="006140A9"/>
    <w:rsid w:val="00614127"/>
    <w:rsid w:val="006146F6"/>
    <w:rsid w:val="0061516C"/>
    <w:rsid w:val="00615D93"/>
    <w:rsid w:val="00616550"/>
    <w:rsid w:val="006173AF"/>
    <w:rsid w:val="006173E9"/>
    <w:rsid w:val="006178BC"/>
    <w:rsid w:val="00617DCD"/>
    <w:rsid w:val="00617FD0"/>
    <w:rsid w:val="00620000"/>
    <w:rsid w:val="006205C1"/>
    <w:rsid w:val="00620716"/>
    <w:rsid w:val="00620D81"/>
    <w:rsid w:val="006211A1"/>
    <w:rsid w:val="0062180E"/>
    <w:rsid w:val="00621CEF"/>
    <w:rsid w:val="00621F8A"/>
    <w:rsid w:val="00623103"/>
    <w:rsid w:val="0062340D"/>
    <w:rsid w:val="00623A7E"/>
    <w:rsid w:val="00623FDF"/>
    <w:rsid w:val="00624113"/>
    <w:rsid w:val="0062416F"/>
    <w:rsid w:val="00624C46"/>
    <w:rsid w:val="00624CC6"/>
    <w:rsid w:val="00624E83"/>
    <w:rsid w:val="006250F6"/>
    <w:rsid w:val="006252F1"/>
    <w:rsid w:val="00625675"/>
    <w:rsid w:val="006258FC"/>
    <w:rsid w:val="0062606D"/>
    <w:rsid w:val="0062612C"/>
    <w:rsid w:val="006261CB"/>
    <w:rsid w:val="0062624E"/>
    <w:rsid w:val="00626860"/>
    <w:rsid w:val="00626CDB"/>
    <w:rsid w:val="00626DEB"/>
    <w:rsid w:val="00626EE1"/>
    <w:rsid w:val="00630AAF"/>
    <w:rsid w:val="006312FE"/>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1E2"/>
    <w:rsid w:val="00635398"/>
    <w:rsid w:val="006353BB"/>
    <w:rsid w:val="00635564"/>
    <w:rsid w:val="00635FF3"/>
    <w:rsid w:val="0063629D"/>
    <w:rsid w:val="0063650A"/>
    <w:rsid w:val="00636784"/>
    <w:rsid w:val="00637125"/>
    <w:rsid w:val="00637929"/>
    <w:rsid w:val="00637C32"/>
    <w:rsid w:val="006404BF"/>
    <w:rsid w:val="00640891"/>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10D6"/>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E8B"/>
    <w:rsid w:val="0066543F"/>
    <w:rsid w:val="00665702"/>
    <w:rsid w:val="00665B4B"/>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F29"/>
    <w:rsid w:val="00683177"/>
    <w:rsid w:val="006838F5"/>
    <w:rsid w:val="00683F7E"/>
    <w:rsid w:val="006843AF"/>
    <w:rsid w:val="006866E3"/>
    <w:rsid w:val="006866F1"/>
    <w:rsid w:val="00686759"/>
    <w:rsid w:val="0068679D"/>
    <w:rsid w:val="00686A7A"/>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726"/>
    <w:rsid w:val="00695A0A"/>
    <w:rsid w:val="00695D19"/>
    <w:rsid w:val="006967E0"/>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F43"/>
    <w:rsid w:val="006A7271"/>
    <w:rsid w:val="006A72E2"/>
    <w:rsid w:val="006A7590"/>
    <w:rsid w:val="006A7DA3"/>
    <w:rsid w:val="006B0041"/>
    <w:rsid w:val="006B03AA"/>
    <w:rsid w:val="006B07C9"/>
    <w:rsid w:val="006B083A"/>
    <w:rsid w:val="006B08DE"/>
    <w:rsid w:val="006B090C"/>
    <w:rsid w:val="006B0935"/>
    <w:rsid w:val="006B0E89"/>
    <w:rsid w:val="006B0EF8"/>
    <w:rsid w:val="006B1AAB"/>
    <w:rsid w:val="006B1AF6"/>
    <w:rsid w:val="006B1C59"/>
    <w:rsid w:val="006B2200"/>
    <w:rsid w:val="006B27DD"/>
    <w:rsid w:val="006B286F"/>
    <w:rsid w:val="006B2BA8"/>
    <w:rsid w:val="006B2DA1"/>
    <w:rsid w:val="006B3E16"/>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99E"/>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CCB"/>
    <w:rsid w:val="006E7FAA"/>
    <w:rsid w:val="006F0356"/>
    <w:rsid w:val="006F0515"/>
    <w:rsid w:val="006F0ACE"/>
    <w:rsid w:val="006F1573"/>
    <w:rsid w:val="006F1A25"/>
    <w:rsid w:val="006F1D4F"/>
    <w:rsid w:val="006F1F48"/>
    <w:rsid w:val="006F239C"/>
    <w:rsid w:val="006F3228"/>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8A"/>
    <w:rsid w:val="00706CEE"/>
    <w:rsid w:val="0070776F"/>
    <w:rsid w:val="00707981"/>
    <w:rsid w:val="00707A97"/>
    <w:rsid w:val="00707C55"/>
    <w:rsid w:val="007108D8"/>
    <w:rsid w:val="007113BE"/>
    <w:rsid w:val="0071157E"/>
    <w:rsid w:val="00711787"/>
    <w:rsid w:val="00711B25"/>
    <w:rsid w:val="00711F11"/>
    <w:rsid w:val="00711FCE"/>
    <w:rsid w:val="007128A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2B"/>
    <w:rsid w:val="00723AFC"/>
    <w:rsid w:val="0072477F"/>
    <w:rsid w:val="00724F30"/>
    <w:rsid w:val="007254B4"/>
    <w:rsid w:val="007255B7"/>
    <w:rsid w:val="0072610A"/>
    <w:rsid w:val="0072650C"/>
    <w:rsid w:val="0072664F"/>
    <w:rsid w:val="00727071"/>
    <w:rsid w:val="00727242"/>
    <w:rsid w:val="007279F8"/>
    <w:rsid w:val="00727E21"/>
    <w:rsid w:val="007303C4"/>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1DD4"/>
    <w:rsid w:val="0074249E"/>
    <w:rsid w:val="00742990"/>
    <w:rsid w:val="00742AEC"/>
    <w:rsid w:val="00742C16"/>
    <w:rsid w:val="0074320E"/>
    <w:rsid w:val="00743C5F"/>
    <w:rsid w:val="00743CCB"/>
    <w:rsid w:val="00743CE2"/>
    <w:rsid w:val="007441EF"/>
    <w:rsid w:val="00744469"/>
    <w:rsid w:val="007444C0"/>
    <w:rsid w:val="00744569"/>
    <w:rsid w:val="007446AD"/>
    <w:rsid w:val="00744A49"/>
    <w:rsid w:val="00744B8C"/>
    <w:rsid w:val="00744D56"/>
    <w:rsid w:val="00744F06"/>
    <w:rsid w:val="007450E1"/>
    <w:rsid w:val="007452CF"/>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C41"/>
    <w:rsid w:val="00753689"/>
    <w:rsid w:val="00753A6B"/>
    <w:rsid w:val="00753B11"/>
    <w:rsid w:val="00753EB2"/>
    <w:rsid w:val="00753F0D"/>
    <w:rsid w:val="00754455"/>
    <w:rsid w:val="007544AD"/>
    <w:rsid w:val="0075470C"/>
    <w:rsid w:val="00754AA4"/>
    <w:rsid w:val="00754D7D"/>
    <w:rsid w:val="007550B4"/>
    <w:rsid w:val="007551C2"/>
    <w:rsid w:val="007553DB"/>
    <w:rsid w:val="007558E1"/>
    <w:rsid w:val="00755F5C"/>
    <w:rsid w:val="00756016"/>
    <w:rsid w:val="007561B2"/>
    <w:rsid w:val="00756780"/>
    <w:rsid w:val="00756CE2"/>
    <w:rsid w:val="00756D75"/>
    <w:rsid w:val="00757096"/>
    <w:rsid w:val="007576A5"/>
    <w:rsid w:val="00757845"/>
    <w:rsid w:val="00757853"/>
    <w:rsid w:val="00757F25"/>
    <w:rsid w:val="007601B6"/>
    <w:rsid w:val="00760706"/>
    <w:rsid w:val="00760F5D"/>
    <w:rsid w:val="0076103F"/>
    <w:rsid w:val="00761086"/>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660B"/>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605"/>
    <w:rsid w:val="00791761"/>
    <w:rsid w:val="007919E4"/>
    <w:rsid w:val="00791A78"/>
    <w:rsid w:val="00791C20"/>
    <w:rsid w:val="00791CBD"/>
    <w:rsid w:val="00791CC0"/>
    <w:rsid w:val="007920A0"/>
    <w:rsid w:val="00792CCD"/>
    <w:rsid w:val="007930E7"/>
    <w:rsid w:val="007933AC"/>
    <w:rsid w:val="007933FD"/>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277"/>
    <w:rsid w:val="007D447E"/>
    <w:rsid w:val="007D47CD"/>
    <w:rsid w:val="007D4A62"/>
    <w:rsid w:val="007D4ED6"/>
    <w:rsid w:val="007D5F24"/>
    <w:rsid w:val="007D63FA"/>
    <w:rsid w:val="007D682F"/>
    <w:rsid w:val="007D6CE6"/>
    <w:rsid w:val="007D75FD"/>
    <w:rsid w:val="007D7B80"/>
    <w:rsid w:val="007E0113"/>
    <w:rsid w:val="007E1193"/>
    <w:rsid w:val="007E1275"/>
    <w:rsid w:val="007E1490"/>
    <w:rsid w:val="007E2108"/>
    <w:rsid w:val="007E211F"/>
    <w:rsid w:val="007E2178"/>
    <w:rsid w:val="007E2BAF"/>
    <w:rsid w:val="007E32D9"/>
    <w:rsid w:val="007E3565"/>
    <w:rsid w:val="007E3A5D"/>
    <w:rsid w:val="007E4524"/>
    <w:rsid w:val="007E491D"/>
    <w:rsid w:val="007E57E8"/>
    <w:rsid w:val="007E5B8D"/>
    <w:rsid w:val="007E6511"/>
    <w:rsid w:val="007E6CFE"/>
    <w:rsid w:val="007E7001"/>
    <w:rsid w:val="007E7318"/>
    <w:rsid w:val="007E74E4"/>
    <w:rsid w:val="007F047B"/>
    <w:rsid w:val="007F0B26"/>
    <w:rsid w:val="007F0EEA"/>
    <w:rsid w:val="007F12F5"/>
    <w:rsid w:val="007F1496"/>
    <w:rsid w:val="007F15F6"/>
    <w:rsid w:val="007F1CF5"/>
    <w:rsid w:val="007F275A"/>
    <w:rsid w:val="007F293F"/>
    <w:rsid w:val="007F4128"/>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2DD7"/>
    <w:rsid w:val="0083341B"/>
    <w:rsid w:val="0083432C"/>
    <w:rsid w:val="00834639"/>
    <w:rsid w:val="00834902"/>
    <w:rsid w:val="0083573C"/>
    <w:rsid w:val="00835C2D"/>
    <w:rsid w:val="00835FD5"/>
    <w:rsid w:val="00836935"/>
    <w:rsid w:val="00836C03"/>
    <w:rsid w:val="00836ED5"/>
    <w:rsid w:val="0083703E"/>
    <w:rsid w:val="00837181"/>
    <w:rsid w:val="0083731E"/>
    <w:rsid w:val="0083746B"/>
    <w:rsid w:val="008375C5"/>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6038"/>
    <w:rsid w:val="008461FF"/>
    <w:rsid w:val="00846244"/>
    <w:rsid w:val="0084627F"/>
    <w:rsid w:val="00846517"/>
    <w:rsid w:val="008465CE"/>
    <w:rsid w:val="008465DF"/>
    <w:rsid w:val="00846A26"/>
    <w:rsid w:val="00846DE5"/>
    <w:rsid w:val="008477CB"/>
    <w:rsid w:val="0084784D"/>
    <w:rsid w:val="00847CEE"/>
    <w:rsid w:val="00847D54"/>
    <w:rsid w:val="00847D73"/>
    <w:rsid w:val="00847E4E"/>
    <w:rsid w:val="008505D7"/>
    <w:rsid w:val="008509C9"/>
    <w:rsid w:val="00850D45"/>
    <w:rsid w:val="00852E4E"/>
    <w:rsid w:val="00852E67"/>
    <w:rsid w:val="0085324C"/>
    <w:rsid w:val="008538D0"/>
    <w:rsid w:val="00853B27"/>
    <w:rsid w:val="00853B31"/>
    <w:rsid w:val="0085400A"/>
    <w:rsid w:val="00854338"/>
    <w:rsid w:val="0085443D"/>
    <w:rsid w:val="008559B4"/>
    <w:rsid w:val="00856213"/>
    <w:rsid w:val="008562A0"/>
    <w:rsid w:val="008564AD"/>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171"/>
    <w:rsid w:val="008632C0"/>
    <w:rsid w:val="008634CA"/>
    <w:rsid w:val="00863C6D"/>
    <w:rsid w:val="0086494C"/>
    <w:rsid w:val="00864C2B"/>
    <w:rsid w:val="00865A8B"/>
    <w:rsid w:val="00865B97"/>
    <w:rsid w:val="00865BED"/>
    <w:rsid w:val="00866A0D"/>
    <w:rsid w:val="00866BA4"/>
    <w:rsid w:val="00866EB3"/>
    <w:rsid w:val="0086762A"/>
    <w:rsid w:val="0086772C"/>
    <w:rsid w:val="0087080E"/>
    <w:rsid w:val="00870EAF"/>
    <w:rsid w:val="00871871"/>
    <w:rsid w:val="00871CE9"/>
    <w:rsid w:val="00872224"/>
    <w:rsid w:val="00872994"/>
    <w:rsid w:val="00872AB5"/>
    <w:rsid w:val="008735CE"/>
    <w:rsid w:val="00873A72"/>
    <w:rsid w:val="00874795"/>
    <w:rsid w:val="008747D3"/>
    <w:rsid w:val="00874B9D"/>
    <w:rsid w:val="00874DFD"/>
    <w:rsid w:val="00875013"/>
    <w:rsid w:val="0087511C"/>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265"/>
    <w:rsid w:val="00892294"/>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8D7"/>
    <w:rsid w:val="00896DB2"/>
    <w:rsid w:val="00896EB8"/>
    <w:rsid w:val="00897100"/>
    <w:rsid w:val="008A0609"/>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B50"/>
    <w:rsid w:val="008B3C72"/>
    <w:rsid w:val="008B3ED7"/>
    <w:rsid w:val="008B478C"/>
    <w:rsid w:val="008B4E9B"/>
    <w:rsid w:val="008B52AE"/>
    <w:rsid w:val="008B5701"/>
    <w:rsid w:val="008B5A4B"/>
    <w:rsid w:val="008B5ED3"/>
    <w:rsid w:val="008B64A6"/>
    <w:rsid w:val="008B6797"/>
    <w:rsid w:val="008B6810"/>
    <w:rsid w:val="008B6932"/>
    <w:rsid w:val="008B6E6B"/>
    <w:rsid w:val="008B6EB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6AEA"/>
    <w:rsid w:val="008C7388"/>
    <w:rsid w:val="008C7629"/>
    <w:rsid w:val="008C7C76"/>
    <w:rsid w:val="008C7F01"/>
    <w:rsid w:val="008D05D9"/>
    <w:rsid w:val="008D0671"/>
    <w:rsid w:val="008D078B"/>
    <w:rsid w:val="008D0DFF"/>
    <w:rsid w:val="008D0E03"/>
    <w:rsid w:val="008D10ED"/>
    <w:rsid w:val="008D1A8A"/>
    <w:rsid w:val="008D1EBE"/>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77D"/>
    <w:rsid w:val="008E4B39"/>
    <w:rsid w:val="008E5C4F"/>
    <w:rsid w:val="008E742E"/>
    <w:rsid w:val="008E78C4"/>
    <w:rsid w:val="008F009E"/>
    <w:rsid w:val="008F05D8"/>
    <w:rsid w:val="008F06EB"/>
    <w:rsid w:val="008F088C"/>
    <w:rsid w:val="008F0C31"/>
    <w:rsid w:val="008F1598"/>
    <w:rsid w:val="008F1766"/>
    <w:rsid w:val="008F17F2"/>
    <w:rsid w:val="008F1ACD"/>
    <w:rsid w:val="008F2355"/>
    <w:rsid w:val="008F2467"/>
    <w:rsid w:val="008F2835"/>
    <w:rsid w:val="008F2E34"/>
    <w:rsid w:val="008F2E41"/>
    <w:rsid w:val="008F31F8"/>
    <w:rsid w:val="008F33AA"/>
    <w:rsid w:val="008F38FD"/>
    <w:rsid w:val="008F4163"/>
    <w:rsid w:val="008F455D"/>
    <w:rsid w:val="008F4B74"/>
    <w:rsid w:val="008F4EFB"/>
    <w:rsid w:val="008F532F"/>
    <w:rsid w:val="008F5EA6"/>
    <w:rsid w:val="008F6101"/>
    <w:rsid w:val="008F6897"/>
    <w:rsid w:val="008F6BE7"/>
    <w:rsid w:val="008F7417"/>
    <w:rsid w:val="008F775E"/>
    <w:rsid w:val="008F79BF"/>
    <w:rsid w:val="009005EE"/>
    <w:rsid w:val="00900663"/>
    <w:rsid w:val="009008AD"/>
    <w:rsid w:val="00901188"/>
    <w:rsid w:val="009013B4"/>
    <w:rsid w:val="00902FE3"/>
    <w:rsid w:val="00903987"/>
    <w:rsid w:val="00903D25"/>
    <w:rsid w:val="00903EC0"/>
    <w:rsid w:val="009042F2"/>
    <w:rsid w:val="00904CAB"/>
    <w:rsid w:val="00904D66"/>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045"/>
    <w:rsid w:val="00911D23"/>
    <w:rsid w:val="00911ED3"/>
    <w:rsid w:val="00912095"/>
    <w:rsid w:val="00912569"/>
    <w:rsid w:val="009126CD"/>
    <w:rsid w:val="00913040"/>
    <w:rsid w:val="009136DA"/>
    <w:rsid w:val="009138D2"/>
    <w:rsid w:val="00913FF8"/>
    <w:rsid w:val="0091417E"/>
    <w:rsid w:val="00914214"/>
    <w:rsid w:val="00914799"/>
    <w:rsid w:val="00914A3A"/>
    <w:rsid w:val="00914CA8"/>
    <w:rsid w:val="0091563B"/>
    <w:rsid w:val="009159CA"/>
    <w:rsid w:val="00916324"/>
    <w:rsid w:val="00916C62"/>
    <w:rsid w:val="00917018"/>
    <w:rsid w:val="009171F5"/>
    <w:rsid w:val="00917B84"/>
    <w:rsid w:val="00917DCC"/>
    <w:rsid w:val="009200ED"/>
    <w:rsid w:val="009201E7"/>
    <w:rsid w:val="00920205"/>
    <w:rsid w:val="009211A0"/>
    <w:rsid w:val="009212FA"/>
    <w:rsid w:val="00921855"/>
    <w:rsid w:val="00921A67"/>
    <w:rsid w:val="00921AB2"/>
    <w:rsid w:val="00921AEA"/>
    <w:rsid w:val="009224E7"/>
    <w:rsid w:val="009226CA"/>
    <w:rsid w:val="0092276F"/>
    <w:rsid w:val="00922DE5"/>
    <w:rsid w:val="00922F1E"/>
    <w:rsid w:val="00923475"/>
    <w:rsid w:val="00923C16"/>
    <w:rsid w:val="0092405A"/>
    <w:rsid w:val="00924440"/>
    <w:rsid w:val="00925AE1"/>
    <w:rsid w:val="0092631C"/>
    <w:rsid w:val="009269CE"/>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241"/>
    <w:rsid w:val="009366ED"/>
    <w:rsid w:val="00936A90"/>
    <w:rsid w:val="009372EE"/>
    <w:rsid w:val="0093763B"/>
    <w:rsid w:val="00940474"/>
    <w:rsid w:val="009407FC"/>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31D"/>
    <w:rsid w:val="00950813"/>
    <w:rsid w:val="00950901"/>
    <w:rsid w:val="00950ACB"/>
    <w:rsid w:val="0095192B"/>
    <w:rsid w:val="009526C6"/>
    <w:rsid w:val="009530B3"/>
    <w:rsid w:val="009536E5"/>
    <w:rsid w:val="00953893"/>
    <w:rsid w:val="00953D0E"/>
    <w:rsid w:val="00953EA9"/>
    <w:rsid w:val="00954F65"/>
    <w:rsid w:val="00954F94"/>
    <w:rsid w:val="0095555D"/>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FE2"/>
    <w:rsid w:val="0096213F"/>
    <w:rsid w:val="0096288D"/>
    <w:rsid w:val="009631CA"/>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56"/>
    <w:rsid w:val="00971DBA"/>
    <w:rsid w:val="00971F5E"/>
    <w:rsid w:val="00972636"/>
    <w:rsid w:val="00972A7F"/>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38"/>
    <w:rsid w:val="00976DAF"/>
    <w:rsid w:val="00977569"/>
    <w:rsid w:val="00977B7E"/>
    <w:rsid w:val="00977BBB"/>
    <w:rsid w:val="009801AC"/>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99B"/>
    <w:rsid w:val="009B0D2E"/>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1C9A"/>
    <w:rsid w:val="009C22CD"/>
    <w:rsid w:val="009C266C"/>
    <w:rsid w:val="009C2D78"/>
    <w:rsid w:val="009C35FC"/>
    <w:rsid w:val="009C3935"/>
    <w:rsid w:val="009C3A52"/>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FAE"/>
    <w:rsid w:val="009D3BD8"/>
    <w:rsid w:val="009D3E19"/>
    <w:rsid w:val="009D4C2C"/>
    <w:rsid w:val="009D4D1A"/>
    <w:rsid w:val="009D50B2"/>
    <w:rsid w:val="009D518E"/>
    <w:rsid w:val="009D5745"/>
    <w:rsid w:val="009D5DA2"/>
    <w:rsid w:val="009D7624"/>
    <w:rsid w:val="009D780D"/>
    <w:rsid w:val="009D7ED8"/>
    <w:rsid w:val="009E0369"/>
    <w:rsid w:val="009E0748"/>
    <w:rsid w:val="009E083B"/>
    <w:rsid w:val="009E09BD"/>
    <w:rsid w:val="009E11A4"/>
    <w:rsid w:val="009E13D1"/>
    <w:rsid w:val="009E15E8"/>
    <w:rsid w:val="009E192A"/>
    <w:rsid w:val="009E2444"/>
    <w:rsid w:val="009E2636"/>
    <w:rsid w:val="009E27F4"/>
    <w:rsid w:val="009E2A05"/>
    <w:rsid w:val="009E306B"/>
    <w:rsid w:val="009E362C"/>
    <w:rsid w:val="009E3ADE"/>
    <w:rsid w:val="009E429A"/>
    <w:rsid w:val="009E42CF"/>
    <w:rsid w:val="009E43A5"/>
    <w:rsid w:val="009E45C4"/>
    <w:rsid w:val="009E48F6"/>
    <w:rsid w:val="009E4C74"/>
    <w:rsid w:val="009E5283"/>
    <w:rsid w:val="009E5E50"/>
    <w:rsid w:val="009E5FE9"/>
    <w:rsid w:val="009E641D"/>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719"/>
    <w:rsid w:val="009F48F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DD6"/>
    <w:rsid w:val="00A00E73"/>
    <w:rsid w:val="00A027AF"/>
    <w:rsid w:val="00A02815"/>
    <w:rsid w:val="00A02E12"/>
    <w:rsid w:val="00A02F5B"/>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259B"/>
    <w:rsid w:val="00A12975"/>
    <w:rsid w:val="00A13382"/>
    <w:rsid w:val="00A135F9"/>
    <w:rsid w:val="00A13D4D"/>
    <w:rsid w:val="00A14118"/>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827"/>
    <w:rsid w:val="00A45C8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57E"/>
    <w:rsid w:val="00A57706"/>
    <w:rsid w:val="00A57713"/>
    <w:rsid w:val="00A57C83"/>
    <w:rsid w:val="00A61BF2"/>
    <w:rsid w:val="00A61E45"/>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152"/>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4C94"/>
    <w:rsid w:val="00A8547A"/>
    <w:rsid w:val="00A856CF"/>
    <w:rsid w:val="00A869A7"/>
    <w:rsid w:val="00A86B00"/>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59D0"/>
    <w:rsid w:val="00AB617A"/>
    <w:rsid w:val="00AB6943"/>
    <w:rsid w:val="00AB71AE"/>
    <w:rsid w:val="00AB74F6"/>
    <w:rsid w:val="00AC03B8"/>
    <w:rsid w:val="00AC0FAA"/>
    <w:rsid w:val="00AC143B"/>
    <w:rsid w:val="00AC1807"/>
    <w:rsid w:val="00AC18F1"/>
    <w:rsid w:val="00AC1C53"/>
    <w:rsid w:val="00AC1D9E"/>
    <w:rsid w:val="00AC1FB1"/>
    <w:rsid w:val="00AC243C"/>
    <w:rsid w:val="00AC375F"/>
    <w:rsid w:val="00AC3C05"/>
    <w:rsid w:val="00AC42C7"/>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9CD"/>
    <w:rsid w:val="00AE0D65"/>
    <w:rsid w:val="00AE0D86"/>
    <w:rsid w:val="00AE0EDD"/>
    <w:rsid w:val="00AE14D5"/>
    <w:rsid w:val="00AE16A0"/>
    <w:rsid w:val="00AE184E"/>
    <w:rsid w:val="00AE18D3"/>
    <w:rsid w:val="00AE193F"/>
    <w:rsid w:val="00AE1BFE"/>
    <w:rsid w:val="00AE2ACF"/>
    <w:rsid w:val="00AE2D33"/>
    <w:rsid w:val="00AE2DBB"/>
    <w:rsid w:val="00AE31B8"/>
    <w:rsid w:val="00AE3A32"/>
    <w:rsid w:val="00AE3EE8"/>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1597"/>
    <w:rsid w:val="00B128D7"/>
    <w:rsid w:val="00B12AE8"/>
    <w:rsid w:val="00B12D6A"/>
    <w:rsid w:val="00B13B21"/>
    <w:rsid w:val="00B13C89"/>
    <w:rsid w:val="00B1418D"/>
    <w:rsid w:val="00B14745"/>
    <w:rsid w:val="00B14828"/>
    <w:rsid w:val="00B14EF7"/>
    <w:rsid w:val="00B165FB"/>
    <w:rsid w:val="00B17744"/>
    <w:rsid w:val="00B17CF3"/>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701"/>
    <w:rsid w:val="00B22DAF"/>
    <w:rsid w:val="00B22E28"/>
    <w:rsid w:val="00B23059"/>
    <w:rsid w:val="00B231EF"/>
    <w:rsid w:val="00B236A8"/>
    <w:rsid w:val="00B23BFE"/>
    <w:rsid w:val="00B23D70"/>
    <w:rsid w:val="00B241AB"/>
    <w:rsid w:val="00B24E9A"/>
    <w:rsid w:val="00B2572F"/>
    <w:rsid w:val="00B2595B"/>
    <w:rsid w:val="00B25B31"/>
    <w:rsid w:val="00B25C96"/>
    <w:rsid w:val="00B25D53"/>
    <w:rsid w:val="00B25F49"/>
    <w:rsid w:val="00B26151"/>
    <w:rsid w:val="00B26327"/>
    <w:rsid w:val="00B2699C"/>
    <w:rsid w:val="00B26BF3"/>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71D"/>
    <w:rsid w:val="00B409AF"/>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138"/>
    <w:rsid w:val="00B56D07"/>
    <w:rsid w:val="00B572F1"/>
    <w:rsid w:val="00B57C8E"/>
    <w:rsid w:val="00B57CE7"/>
    <w:rsid w:val="00B6022D"/>
    <w:rsid w:val="00B60612"/>
    <w:rsid w:val="00B610C7"/>
    <w:rsid w:val="00B61261"/>
    <w:rsid w:val="00B61C7E"/>
    <w:rsid w:val="00B61F6F"/>
    <w:rsid w:val="00B62B5E"/>
    <w:rsid w:val="00B631CD"/>
    <w:rsid w:val="00B63729"/>
    <w:rsid w:val="00B63934"/>
    <w:rsid w:val="00B6450F"/>
    <w:rsid w:val="00B645A0"/>
    <w:rsid w:val="00B64F9D"/>
    <w:rsid w:val="00B652D1"/>
    <w:rsid w:val="00B654AA"/>
    <w:rsid w:val="00B65AC5"/>
    <w:rsid w:val="00B66188"/>
    <w:rsid w:val="00B66766"/>
    <w:rsid w:val="00B66EC0"/>
    <w:rsid w:val="00B678F5"/>
    <w:rsid w:val="00B67980"/>
    <w:rsid w:val="00B70E4C"/>
    <w:rsid w:val="00B70EC3"/>
    <w:rsid w:val="00B712A1"/>
    <w:rsid w:val="00B7198A"/>
    <w:rsid w:val="00B72124"/>
    <w:rsid w:val="00B72140"/>
    <w:rsid w:val="00B72347"/>
    <w:rsid w:val="00B7272A"/>
    <w:rsid w:val="00B72B51"/>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7E4"/>
    <w:rsid w:val="00B778AA"/>
    <w:rsid w:val="00B8000C"/>
    <w:rsid w:val="00B804BC"/>
    <w:rsid w:val="00B806A3"/>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F15"/>
    <w:rsid w:val="00BA4D5A"/>
    <w:rsid w:val="00BA4DAB"/>
    <w:rsid w:val="00BA5CC7"/>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1914"/>
    <w:rsid w:val="00BE2082"/>
    <w:rsid w:val="00BE22CC"/>
    <w:rsid w:val="00BE22E0"/>
    <w:rsid w:val="00BE29D6"/>
    <w:rsid w:val="00BE2F32"/>
    <w:rsid w:val="00BE3383"/>
    <w:rsid w:val="00BE34E8"/>
    <w:rsid w:val="00BE3DBC"/>
    <w:rsid w:val="00BE3F08"/>
    <w:rsid w:val="00BE4391"/>
    <w:rsid w:val="00BE4897"/>
    <w:rsid w:val="00BE4B1B"/>
    <w:rsid w:val="00BE4DB0"/>
    <w:rsid w:val="00BE51E6"/>
    <w:rsid w:val="00BE5401"/>
    <w:rsid w:val="00BE63AB"/>
    <w:rsid w:val="00BE63BD"/>
    <w:rsid w:val="00BE6914"/>
    <w:rsid w:val="00BE6CD9"/>
    <w:rsid w:val="00BE7F04"/>
    <w:rsid w:val="00BF0449"/>
    <w:rsid w:val="00BF0A47"/>
    <w:rsid w:val="00BF117A"/>
    <w:rsid w:val="00BF28EB"/>
    <w:rsid w:val="00BF2BFC"/>
    <w:rsid w:val="00BF3884"/>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717"/>
    <w:rsid w:val="00C02C0A"/>
    <w:rsid w:val="00C0369B"/>
    <w:rsid w:val="00C036B6"/>
    <w:rsid w:val="00C045C1"/>
    <w:rsid w:val="00C04709"/>
    <w:rsid w:val="00C04A67"/>
    <w:rsid w:val="00C05053"/>
    <w:rsid w:val="00C0508A"/>
    <w:rsid w:val="00C052AD"/>
    <w:rsid w:val="00C06121"/>
    <w:rsid w:val="00C06553"/>
    <w:rsid w:val="00C067B5"/>
    <w:rsid w:val="00C06C37"/>
    <w:rsid w:val="00C06C85"/>
    <w:rsid w:val="00C074B7"/>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1F6"/>
    <w:rsid w:val="00C23E40"/>
    <w:rsid w:val="00C242E7"/>
    <w:rsid w:val="00C24AA5"/>
    <w:rsid w:val="00C24DDB"/>
    <w:rsid w:val="00C25CBB"/>
    <w:rsid w:val="00C25E2F"/>
    <w:rsid w:val="00C260C6"/>
    <w:rsid w:val="00C26101"/>
    <w:rsid w:val="00C26C8C"/>
    <w:rsid w:val="00C27295"/>
    <w:rsid w:val="00C27668"/>
    <w:rsid w:val="00C278D5"/>
    <w:rsid w:val="00C27CED"/>
    <w:rsid w:val="00C27F21"/>
    <w:rsid w:val="00C27FA9"/>
    <w:rsid w:val="00C307DE"/>
    <w:rsid w:val="00C30A27"/>
    <w:rsid w:val="00C30B0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376"/>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6F7A"/>
    <w:rsid w:val="00C47419"/>
    <w:rsid w:val="00C47D36"/>
    <w:rsid w:val="00C47FB2"/>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5308"/>
    <w:rsid w:val="00C55508"/>
    <w:rsid w:val="00C56370"/>
    <w:rsid w:val="00C571F6"/>
    <w:rsid w:val="00C5747E"/>
    <w:rsid w:val="00C5751B"/>
    <w:rsid w:val="00C5762A"/>
    <w:rsid w:val="00C60A0F"/>
    <w:rsid w:val="00C610A6"/>
    <w:rsid w:val="00C61322"/>
    <w:rsid w:val="00C615C8"/>
    <w:rsid w:val="00C62218"/>
    <w:rsid w:val="00C62580"/>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A3D"/>
    <w:rsid w:val="00C72B33"/>
    <w:rsid w:val="00C732DA"/>
    <w:rsid w:val="00C733F2"/>
    <w:rsid w:val="00C73543"/>
    <w:rsid w:val="00C73673"/>
    <w:rsid w:val="00C7377E"/>
    <w:rsid w:val="00C738EE"/>
    <w:rsid w:val="00C74772"/>
    <w:rsid w:val="00C747CA"/>
    <w:rsid w:val="00C74B29"/>
    <w:rsid w:val="00C74EBD"/>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22F"/>
    <w:rsid w:val="00C83527"/>
    <w:rsid w:val="00C84135"/>
    <w:rsid w:val="00C843D8"/>
    <w:rsid w:val="00C84B0C"/>
    <w:rsid w:val="00C84B9D"/>
    <w:rsid w:val="00C84CF7"/>
    <w:rsid w:val="00C84ED1"/>
    <w:rsid w:val="00C851AA"/>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B50"/>
    <w:rsid w:val="00C963F6"/>
    <w:rsid w:val="00C96481"/>
    <w:rsid w:val="00C96E72"/>
    <w:rsid w:val="00C974C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515"/>
    <w:rsid w:val="00CB08F7"/>
    <w:rsid w:val="00CB0F18"/>
    <w:rsid w:val="00CB1732"/>
    <w:rsid w:val="00CB1935"/>
    <w:rsid w:val="00CB1E40"/>
    <w:rsid w:val="00CB1F81"/>
    <w:rsid w:val="00CB23A9"/>
    <w:rsid w:val="00CB297F"/>
    <w:rsid w:val="00CB2AC8"/>
    <w:rsid w:val="00CB32F7"/>
    <w:rsid w:val="00CB3491"/>
    <w:rsid w:val="00CB3579"/>
    <w:rsid w:val="00CB3A47"/>
    <w:rsid w:val="00CB44D3"/>
    <w:rsid w:val="00CB48AD"/>
    <w:rsid w:val="00CB4D11"/>
    <w:rsid w:val="00CB4D8A"/>
    <w:rsid w:val="00CB50D4"/>
    <w:rsid w:val="00CB5AE5"/>
    <w:rsid w:val="00CB6181"/>
    <w:rsid w:val="00CB622C"/>
    <w:rsid w:val="00CB67CA"/>
    <w:rsid w:val="00CB68A8"/>
    <w:rsid w:val="00CB6A42"/>
    <w:rsid w:val="00CB6D30"/>
    <w:rsid w:val="00CB71B5"/>
    <w:rsid w:val="00CB7AA6"/>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7E7"/>
    <w:rsid w:val="00CC48CC"/>
    <w:rsid w:val="00CC4B76"/>
    <w:rsid w:val="00CC4CC5"/>
    <w:rsid w:val="00CC4D34"/>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659"/>
    <w:rsid w:val="00CD3742"/>
    <w:rsid w:val="00CD3787"/>
    <w:rsid w:val="00CD3907"/>
    <w:rsid w:val="00CD3D03"/>
    <w:rsid w:val="00CD3FD7"/>
    <w:rsid w:val="00CD4169"/>
    <w:rsid w:val="00CD41D2"/>
    <w:rsid w:val="00CD428D"/>
    <w:rsid w:val="00CD45E2"/>
    <w:rsid w:val="00CD4D4E"/>
    <w:rsid w:val="00CD5113"/>
    <w:rsid w:val="00CD5B59"/>
    <w:rsid w:val="00CD5BB6"/>
    <w:rsid w:val="00CD5BE1"/>
    <w:rsid w:val="00CD6345"/>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2C01"/>
    <w:rsid w:val="00CE3AA7"/>
    <w:rsid w:val="00CE3F89"/>
    <w:rsid w:val="00CE4325"/>
    <w:rsid w:val="00CE59DF"/>
    <w:rsid w:val="00CE5DB3"/>
    <w:rsid w:val="00CE5E94"/>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B"/>
    <w:rsid w:val="00CF3C7A"/>
    <w:rsid w:val="00CF41D4"/>
    <w:rsid w:val="00CF4B1F"/>
    <w:rsid w:val="00CF53F3"/>
    <w:rsid w:val="00CF5794"/>
    <w:rsid w:val="00CF5FDE"/>
    <w:rsid w:val="00CF63DD"/>
    <w:rsid w:val="00CF6436"/>
    <w:rsid w:val="00CF6595"/>
    <w:rsid w:val="00CF65B9"/>
    <w:rsid w:val="00CF69C5"/>
    <w:rsid w:val="00CF6A89"/>
    <w:rsid w:val="00CF6E31"/>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1E66"/>
    <w:rsid w:val="00D221B2"/>
    <w:rsid w:val="00D228BF"/>
    <w:rsid w:val="00D2294A"/>
    <w:rsid w:val="00D22E59"/>
    <w:rsid w:val="00D22E7A"/>
    <w:rsid w:val="00D22F9B"/>
    <w:rsid w:val="00D2338E"/>
    <w:rsid w:val="00D23B04"/>
    <w:rsid w:val="00D255C3"/>
    <w:rsid w:val="00D25A46"/>
    <w:rsid w:val="00D25FDF"/>
    <w:rsid w:val="00D260CD"/>
    <w:rsid w:val="00D26312"/>
    <w:rsid w:val="00D26419"/>
    <w:rsid w:val="00D273DE"/>
    <w:rsid w:val="00D30C15"/>
    <w:rsid w:val="00D31226"/>
    <w:rsid w:val="00D31A2F"/>
    <w:rsid w:val="00D31AD6"/>
    <w:rsid w:val="00D31FEA"/>
    <w:rsid w:val="00D320AF"/>
    <w:rsid w:val="00D3265C"/>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2322"/>
    <w:rsid w:val="00D42898"/>
    <w:rsid w:val="00D42BFA"/>
    <w:rsid w:val="00D42C61"/>
    <w:rsid w:val="00D42D39"/>
    <w:rsid w:val="00D43175"/>
    <w:rsid w:val="00D43670"/>
    <w:rsid w:val="00D43A6D"/>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70796"/>
    <w:rsid w:val="00D70CE5"/>
    <w:rsid w:val="00D70DE9"/>
    <w:rsid w:val="00D714BF"/>
    <w:rsid w:val="00D71593"/>
    <w:rsid w:val="00D71689"/>
    <w:rsid w:val="00D717A6"/>
    <w:rsid w:val="00D71853"/>
    <w:rsid w:val="00D71D27"/>
    <w:rsid w:val="00D7244E"/>
    <w:rsid w:val="00D72583"/>
    <w:rsid w:val="00D7272B"/>
    <w:rsid w:val="00D72C70"/>
    <w:rsid w:val="00D72D30"/>
    <w:rsid w:val="00D7361F"/>
    <w:rsid w:val="00D737FD"/>
    <w:rsid w:val="00D73D91"/>
    <w:rsid w:val="00D73E41"/>
    <w:rsid w:val="00D742E1"/>
    <w:rsid w:val="00D744C7"/>
    <w:rsid w:val="00D747F9"/>
    <w:rsid w:val="00D74AC4"/>
    <w:rsid w:val="00D74FBA"/>
    <w:rsid w:val="00D750FB"/>
    <w:rsid w:val="00D75151"/>
    <w:rsid w:val="00D75847"/>
    <w:rsid w:val="00D75947"/>
    <w:rsid w:val="00D75EAB"/>
    <w:rsid w:val="00D76340"/>
    <w:rsid w:val="00D76A05"/>
    <w:rsid w:val="00D772E3"/>
    <w:rsid w:val="00D77561"/>
    <w:rsid w:val="00D77692"/>
    <w:rsid w:val="00D77839"/>
    <w:rsid w:val="00D80A56"/>
    <w:rsid w:val="00D80A83"/>
    <w:rsid w:val="00D80B84"/>
    <w:rsid w:val="00D80E7C"/>
    <w:rsid w:val="00D80E7F"/>
    <w:rsid w:val="00D80E9D"/>
    <w:rsid w:val="00D81484"/>
    <w:rsid w:val="00D8201F"/>
    <w:rsid w:val="00D822C2"/>
    <w:rsid w:val="00D82627"/>
    <w:rsid w:val="00D82889"/>
    <w:rsid w:val="00D830FE"/>
    <w:rsid w:val="00D8324C"/>
    <w:rsid w:val="00D83333"/>
    <w:rsid w:val="00D83AE3"/>
    <w:rsid w:val="00D83FDD"/>
    <w:rsid w:val="00D8426C"/>
    <w:rsid w:val="00D84977"/>
    <w:rsid w:val="00D850D1"/>
    <w:rsid w:val="00D8584A"/>
    <w:rsid w:val="00D85CD8"/>
    <w:rsid w:val="00D8662D"/>
    <w:rsid w:val="00D8720A"/>
    <w:rsid w:val="00D873C3"/>
    <w:rsid w:val="00D90931"/>
    <w:rsid w:val="00D90E35"/>
    <w:rsid w:val="00D91130"/>
    <w:rsid w:val="00D91409"/>
    <w:rsid w:val="00D9152D"/>
    <w:rsid w:val="00D91587"/>
    <w:rsid w:val="00D9169D"/>
    <w:rsid w:val="00D9187B"/>
    <w:rsid w:val="00D91DB5"/>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CA9"/>
    <w:rsid w:val="00DA23B5"/>
    <w:rsid w:val="00DA3137"/>
    <w:rsid w:val="00DA3629"/>
    <w:rsid w:val="00DA37BB"/>
    <w:rsid w:val="00DA3C5D"/>
    <w:rsid w:val="00DA3DE5"/>
    <w:rsid w:val="00DA3E45"/>
    <w:rsid w:val="00DA40EC"/>
    <w:rsid w:val="00DA4309"/>
    <w:rsid w:val="00DA4A98"/>
    <w:rsid w:val="00DA4E1B"/>
    <w:rsid w:val="00DA532E"/>
    <w:rsid w:val="00DA565E"/>
    <w:rsid w:val="00DA58B8"/>
    <w:rsid w:val="00DA5E7E"/>
    <w:rsid w:val="00DA6853"/>
    <w:rsid w:val="00DA6BD7"/>
    <w:rsid w:val="00DA779D"/>
    <w:rsid w:val="00DA7834"/>
    <w:rsid w:val="00DB0246"/>
    <w:rsid w:val="00DB02B0"/>
    <w:rsid w:val="00DB03CC"/>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0FDF"/>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5D39"/>
    <w:rsid w:val="00DD68D5"/>
    <w:rsid w:val="00DD71CD"/>
    <w:rsid w:val="00DD779D"/>
    <w:rsid w:val="00DD78A5"/>
    <w:rsid w:val="00DD79C6"/>
    <w:rsid w:val="00DD7F58"/>
    <w:rsid w:val="00DE026C"/>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A88"/>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30F"/>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206"/>
    <w:rsid w:val="00E12B3B"/>
    <w:rsid w:val="00E12E73"/>
    <w:rsid w:val="00E130B5"/>
    <w:rsid w:val="00E13333"/>
    <w:rsid w:val="00E13CE9"/>
    <w:rsid w:val="00E14ACF"/>
    <w:rsid w:val="00E1538E"/>
    <w:rsid w:val="00E1543D"/>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34"/>
    <w:rsid w:val="00E246DB"/>
    <w:rsid w:val="00E24884"/>
    <w:rsid w:val="00E249EA"/>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5A"/>
    <w:rsid w:val="00E33CB9"/>
    <w:rsid w:val="00E343BD"/>
    <w:rsid w:val="00E34F16"/>
    <w:rsid w:val="00E35946"/>
    <w:rsid w:val="00E35A26"/>
    <w:rsid w:val="00E36388"/>
    <w:rsid w:val="00E36B2F"/>
    <w:rsid w:val="00E37023"/>
    <w:rsid w:val="00E37123"/>
    <w:rsid w:val="00E37192"/>
    <w:rsid w:val="00E377D8"/>
    <w:rsid w:val="00E37F0C"/>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0F59"/>
    <w:rsid w:val="00E514E6"/>
    <w:rsid w:val="00E517C8"/>
    <w:rsid w:val="00E51893"/>
    <w:rsid w:val="00E518FD"/>
    <w:rsid w:val="00E528AB"/>
    <w:rsid w:val="00E52A4B"/>
    <w:rsid w:val="00E53078"/>
    <w:rsid w:val="00E532BD"/>
    <w:rsid w:val="00E53533"/>
    <w:rsid w:val="00E53577"/>
    <w:rsid w:val="00E53C5E"/>
    <w:rsid w:val="00E54031"/>
    <w:rsid w:val="00E5448C"/>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8B2"/>
    <w:rsid w:val="00E848F3"/>
    <w:rsid w:val="00E84B8C"/>
    <w:rsid w:val="00E84BF5"/>
    <w:rsid w:val="00E851AB"/>
    <w:rsid w:val="00E854FB"/>
    <w:rsid w:val="00E85863"/>
    <w:rsid w:val="00E85D98"/>
    <w:rsid w:val="00E85F13"/>
    <w:rsid w:val="00E866EA"/>
    <w:rsid w:val="00E86AB0"/>
    <w:rsid w:val="00E86AE1"/>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A7B"/>
    <w:rsid w:val="00EA1DE9"/>
    <w:rsid w:val="00EA22B3"/>
    <w:rsid w:val="00EA2539"/>
    <w:rsid w:val="00EA33A7"/>
    <w:rsid w:val="00EA3BF9"/>
    <w:rsid w:val="00EA3F7D"/>
    <w:rsid w:val="00EA4A7A"/>
    <w:rsid w:val="00EA544B"/>
    <w:rsid w:val="00EA548A"/>
    <w:rsid w:val="00EA582E"/>
    <w:rsid w:val="00EA5BD5"/>
    <w:rsid w:val="00EA6358"/>
    <w:rsid w:val="00EA644A"/>
    <w:rsid w:val="00EA6659"/>
    <w:rsid w:val="00EA6788"/>
    <w:rsid w:val="00EA6E0A"/>
    <w:rsid w:val="00EA6E0C"/>
    <w:rsid w:val="00EA7106"/>
    <w:rsid w:val="00EA7581"/>
    <w:rsid w:val="00EA769D"/>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4C2D"/>
    <w:rsid w:val="00EB5B06"/>
    <w:rsid w:val="00EB5C05"/>
    <w:rsid w:val="00EB6222"/>
    <w:rsid w:val="00EB668F"/>
    <w:rsid w:val="00EB6EEC"/>
    <w:rsid w:val="00EB7264"/>
    <w:rsid w:val="00EB793A"/>
    <w:rsid w:val="00EC0A1E"/>
    <w:rsid w:val="00EC0C2B"/>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7A0"/>
    <w:rsid w:val="00ED284B"/>
    <w:rsid w:val="00ED325F"/>
    <w:rsid w:val="00ED33CC"/>
    <w:rsid w:val="00ED349C"/>
    <w:rsid w:val="00ED3571"/>
    <w:rsid w:val="00ED3671"/>
    <w:rsid w:val="00ED414A"/>
    <w:rsid w:val="00ED444D"/>
    <w:rsid w:val="00ED5874"/>
    <w:rsid w:val="00ED5B4B"/>
    <w:rsid w:val="00ED5C02"/>
    <w:rsid w:val="00ED5E14"/>
    <w:rsid w:val="00ED67BD"/>
    <w:rsid w:val="00ED6E37"/>
    <w:rsid w:val="00ED6EAD"/>
    <w:rsid w:val="00ED6EC5"/>
    <w:rsid w:val="00ED71A0"/>
    <w:rsid w:val="00ED7522"/>
    <w:rsid w:val="00ED7FD6"/>
    <w:rsid w:val="00EE076E"/>
    <w:rsid w:val="00EE07FF"/>
    <w:rsid w:val="00EE0950"/>
    <w:rsid w:val="00EE1502"/>
    <w:rsid w:val="00EE2414"/>
    <w:rsid w:val="00EE249C"/>
    <w:rsid w:val="00EE31C0"/>
    <w:rsid w:val="00EE38E7"/>
    <w:rsid w:val="00EE4570"/>
    <w:rsid w:val="00EE4652"/>
    <w:rsid w:val="00EE5452"/>
    <w:rsid w:val="00EE56F2"/>
    <w:rsid w:val="00EE62EA"/>
    <w:rsid w:val="00EE6981"/>
    <w:rsid w:val="00EE6C71"/>
    <w:rsid w:val="00EF028B"/>
    <w:rsid w:val="00EF101F"/>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7DD"/>
    <w:rsid w:val="00F20959"/>
    <w:rsid w:val="00F20C2B"/>
    <w:rsid w:val="00F21135"/>
    <w:rsid w:val="00F21864"/>
    <w:rsid w:val="00F21D92"/>
    <w:rsid w:val="00F22A04"/>
    <w:rsid w:val="00F22A9A"/>
    <w:rsid w:val="00F22F3D"/>
    <w:rsid w:val="00F233D3"/>
    <w:rsid w:val="00F23424"/>
    <w:rsid w:val="00F23880"/>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EB0"/>
    <w:rsid w:val="00F42382"/>
    <w:rsid w:val="00F428CA"/>
    <w:rsid w:val="00F42BC0"/>
    <w:rsid w:val="00F42C10"/>
    <w:rsid w:val="00F42D67"/>
    <w:rsid w:val="00F42FEF"/>
    <w:rsid w:val="00F437E7"/>
    <w:rsid w:val="00F43CA6"/>
    <w:rsid w:val="00F43E39"/>
    <w:rsid w:val="00F4423D"/>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6F8B"/>
    <w:rsid w:val="00F577C7"/>
    <w:rsid w:val="00F57822"/>
    <w:rsid w:val="00F60331"/>
    <w:rsid w:val="00F60361"/>
    <w:rsid w:val="00F608BC"/>
    <w:rsid w:val="00F609D9"/>
    <w:rsid w:val="00F6156D"/>
    <w:rsid w:val="00F61A66"/>
    <w:rsid w:val="00F61E68"/>
    <w:rsid w:val="00F6202E"/>
    <w:rsid w:val="00F626E3"/>
    <w:rsid w:val="00F6273F"/>
    <w:rsid w:val="00F62A1B"/>
    <w:rsid w:val="00F62B53"/>
    <w:rsid w:val="00F62CBF"/>
    <w:rsid w:val="00F632F7"/>
    <w:rsid w:val="00F6380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3050"/>
    <w:rsid w:val="00F734A5"/>
    <w:rsid w:val="00F73948"/>
    <w:rsid w:val="00F739C8"/>
    <w:rsid w:val="00F73D24"/>
    <w:rsid w:val="00F74378"/>
    <w:rsid w:val="00F74642"/>
    <w:rsid w:val="00F74897"/>
    <w:rsid w:val="00F75FF6"/>
    <w:rsid w:val="00F76803"/>
    <w:rsid w:val="00F7689F"/>
    <w:rsid w:val="00F7697F"/>
    <w:rsid w:val="00F771AB"/>
    <w:rsid w:val="00F772C2"/>
    <w:rsid w:val="00F77AEC"/>
    <w:rsid w:val="00F80477"/>
    <w:rsid w:val="00F81119"/>
    <w:rsid w:val="00F8185F"/>
    <w:rsid w:val="00F81908"/>
    <w:rsid w:val="00F82760"/>
    <w:rsid w:val="00F83639"/>
    <w:rsid w:val="00F8374B"/>
    <w:rsid w:val="00F83DDB"/>
    <w:rsid w:val="00F84499"/>
    <w:rsid w:val="00F848FF"/>
    <w:rsid w:val="00F84965"/>
    <w:rsid w:val="00F85299"/>
    <w:rsid w:val="00F85976"/>
    <w:rsid w:val="00F859E5"/>
    <w:rsid w:val="00F8626E"/>
    <w:rsid w:val="00F868BA"/>
    <w:rsid w:val="00F869B6"/>
    <w:rsid w:val="00F86A2A"/>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714B"/>
    <w:rsid w:val="00F9717A"/>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50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13BC"/>
    <w:rsid w:val="00FC1614"/>
    <w:rsid w:val="00FC1696"/>
    <w:rsid w:val="00FC1A8F"/>
    <w:rsid w:val="00FC2016"/>
    <w:rsid w:val="00FC3072"/>
    <w:rsid w:val="00FC3275"/>
    <w:rsid w:val="00FC38A2"/>
    <w:rsid w:val="00FC3A96"/>
    <w:rsid w:val="00FC3B47"/>
    <w:rsid w:val="00FC43D4"/>
    <w:rsid w:val="00FC4C8C"/>
    <w:rsid w:val="00FC502D"/>
    <w:rsid w:val="00FC5AA5"/>
    <w:rsid w:val="00FC6354"/>
    <w:rsid w:val="00FC6995"/>
    <w:rsid w:val="00FC6E42"/>
    <w:rsid w:val="00FC7ADD"/>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68F"/>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227"/>
    <w:rsid w:val="00FF2FE8"/>
    <w:rsid w:val="00FF357A"/>
    <w:rsid w:val="00FF37B3"/>
    <w:rsid w:val="00FF3F6E"/>
    <w:rsid w:val="00FF47C8"/>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477"/>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C52D08"/>
    <w:pPr>
      <w:numPr>
        <w:ilvl w:val="3"/>
      </w:numPr>
      <w:tabs>
        <w:tab w:val="clear" w:pos="4104"/>
        <w:tab w:val="num" w:pos="864"/>
      </w:tabs>
      <w:ind w:left="864"/>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Char">
    <w:name w:val="제목 8 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qFormat/>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link w:val="a9"/>
    <w:rsid w:val="00EB33EC"/>
    <w:rPr>
      <w:lang w:val="en-GB" w:eastAsia="en-US" w:bidi="ar-SA"/>
    </w:rPr>
  </w:style>
  <w:style w:type="character" w:customStyle="1" w:styleId="2Char0">
    <w:name w:val="글머리 기호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uiPriority w:val="99"/>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uiPriority w:val="35"/>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바닥글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cap1 Char,cap2 Char,cap11 Char,Légende-figure Char1,Légende-figure Char Char,Beschrifubg Char,label Char"/>
    <w:link w:val="ac"/>
    <w:uiPriority w:val="35"/>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c"/>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52D0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Pr>
      <w:spacing w:before="240"/>
      <w:ind w:left="1985" w:hanging="1985"/>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d"/>
    <w:rsid w:val="00CC72C8"/>
    <w:pPr>
      <w:snapToGrid w:val="0"/>
    </w:pPr>
    <w:rPr>
      <w:rFonts w:eastAsia="SimSun"/>
    </w:rPr>
  </w:style>
  <w:style w:type="character" w:customStyle="1" w:styleId="Chard">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3">
    <w:name w:val="table of figures"/>
    <w:basedOn w:val="a"/>
    <w:next w:val="a"/>
    <w:uiPriority w:val="99"/>
    <w:rsid w:val="00200EFF"/>
  </w:style>
  <w:style w:type="character" w:customStyle="1" w:styleId="Charc">
    <w:name w:val="목록 단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8"/>
    <w:uiPriority w:val="34"/>
    <w:qFormat/>
    <w:locked/>
    <w:rsid w:val="0055544F"/>
    <w:rPr>
      <w:rFonts w:ascii="Times New Roman" w:hAnsi="Times New Roman"/>
      <w:lang w:val="en-GB"/>
    </w:rPr>
  </w:style>
  <w:style w:type="character" w:styleId="aff4">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4-2">
    <w:name w:val="Grid Table 4 Accent 2"/>
    <w:basedOn w:val="a1"/>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tah0">
    <w:name w:val="tah"/>
    <w:basedOn w:val="a"/>
    <w:rsid w:val="003607C8"/>
    <w:pPr>
      <w:widowControl w:val="0"/>
      <w:wordWrap w:val="0"/>
      <w:autoSpaceDE w:val="0"/>
      <w:autoSpaceDN w:val="0"/>
      <w:spacing w:before="100" w:beforeAutospacing="1" w:after="100" w:afterAutospacing="1" w:line="259" w:lineRule="auto"/>
      <w:jc w:val="both"/>
    </w:pPr>
    <w:rPr>
      <w:rFonts w:asciiTheme="minorHAnsi" w:eastAsia="Calibri" w:hAnsiTheme="minorHAnsi" w:cstheme="minorBidi"/>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5106841">
      <w:bodyDiv w:val="1"/>
      <w:marLeft w:val="0"/>
      <w:marRight w:val="0"/>
      <w:marTop w:val="0"/>
      <w:marBottom w:val="0"/>
      <w:divBdr>
        <w:top w:val="none" w:sz="0" w:space="0" w:color="auto"/>
        <w:left w:val="none" w:sz="0" w:space="0" w:color="auto"/>
        <w:bottom w:val="none" w:sz="0" w:space="0" w:color="auto"/>
        <w:right w:val="none" w:sz="0" w:space="0" w:color="auto"/>
      </w:divBdr>
      <w:divsChild>
        <w:div w:id="609241613">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2458659">
      <w:bodyDiv w:val="1"/>
      <w:marLeft w:val="0"/>
      <w:marRight w:val="0"/>
      <w:marTop w:val="0"/>
      <w:marBottom w:val="0"/>
      <w:divBdr>
        <w:top w:val="none" w:sz="0" w:space="0" w:color="auto"/>
        <w:left w:val="none" w:sz="0" w:space="0" w:color="auto"/>
        <w:bottom w:val="none" w:sz="0" w:space="0" w:color="auto"/>
        <w:right w:val="none" w:sz="0" w:space="0" w:color="auto"/>
      </w:divBdr>
      <w:divsChild>
        <w:div w:id="528184871">
          <w:marLeft w:val="1166"/>
          <w:marRight w:val="0"/>
          <w:marTop w:val="0"/>
          <w:marBottom w:val="0"/>
          <w:divBdr>
            <w:top w:val="none" w:sz="0" w:space="0" w:color="auto"/>
            <w:left w:val="none" w:sz="0" w:space="0" w:color="auto"/>
            <w:bottom w:val="none" w:sz="0" w:space="0" w:color="auto"/>
            <w:right w:val="none" w:sz="0" w:space="0" w:color="auto"/>
          </w:divBdr>
        </w:div>
        <w:div w:id="377358240">
          <w:marLeft w:val="1166"/>
          <w:marRight w:val="0"/>
          <w:marTop w:val="0"/>
          <w:marBottom w:val="0"/>
          <w:divBdr>
            <w:top w:val="none" w:sz="0" w:space="0" w:color="auto"/>
            <w:left w:val="none" w:sz="0" w:space="0" w:color="auto"/>
            <w:bottom w:val="none" w:sz="0" w:space="0" w:color="auto"/>
            <w:right w:val="none" w:sz="0" w:space="0" w:color="auto"/>
          </w:divBdr>
        </w:div>
      </w:divsChild>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2458856">
      <w:bodyDiv w:val="1"/>
      <w:marLeft w:val="0"/>
      <w:marRight w:val="0"/>
      <w:marTop w:val="0"/>
      <w:marBottom w:val="0"/>
      <w:divBdr>
        <w:top w:val="none" w:sz="0" w:space="0" w:color="auto"/>
        <w:left w:val="none" w:sz="0" w:space="0" w:color="auto"/>
        <w:bottom w:val="none" w:sz="0" w:space="0" w:color="auto"/>
        <w:right w:val="none" w:sz="0" w:space="0" w:color="auto"/>
      </w:divBdr>
      <w:divsChild>
        <w:div w:id="2075009600">
          <w:marLeft w:val="1166"/>
          <w:marRight w:val="0"/>
          <w:marTop w:val="67"/>
          <w:marBottom w:val="0"/>
          <w:divBdr>
            <w:top w:val="none" w:sz="0" w:space="0" w:color="auto"/>
            <w:left w:val="none" w:sz="0" w:space="0" w:color="auto"/>
            <w:bottom w:val="none" w:sz="0" w:space="0" w:color="auto"/>
            <w:right w:val="none" w:sz="0" w:space="0" w:color="auto"/>
          </w:divBdr>
        </w:div>
        <w:div w:id="1452625271">
          <w:marLeft w:val="1166"/>
          <w:marRight w:val="0"/>
          <w:marTop w:val="67"/>
          <w:marBottom w:val="0"/>
          <w:divBdr>
            <w:top w:val="none" w:sz="0" w:space="0" w:color="auto"/>
            <w:left w:val="none" w:sz="0" w:space="0" w:color="auto"/>
            <w:bottom w:val="none" w:sz="0" w:space="0" w:color="auto"/>
            <w:right w:val="none" w:sz="0" w:space="0" w:color="auto"/>
          </w:divBdr>
        </w:div>
        <w:div w:id="2094162968">
          <w:marLeft w:val="1166"/>
          <w:marRight w:val="0"/>
          <w:marTop w:val="67"/>
          <w:marBottom w:val="0"/>
          <w:divBdr>
            <w:top w:val="none" w:sz="0" w:space="0" w:color="auto"/>
            <w:left w:val="none" w:sz="0" w:space="0" w:color="auto"/>
            <w:bottom w:val="none" w:sz="0" w:space="0" w:color="auto"/>
            <w:right w:val="none" w:sz="0" w:space="0" w:color="auto"/>
          </w:divBdr>
        </w:div>
      </w:divsChild>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944595">
      <w:bodyDiv w:val="1"/>
      <w:marLeft w:val="0"/>
      <w:marRight w:val="0"/>
      <w:marTop w:val="0"/>
      <w:marBottom w:val="0"/>
      <w:divBdr>
        <w:top w:val="none" w:sz="0" w:space="0" w:color="auto"/>
        <w:left w:val="none" w:sz="0" w:space="0" w:color="auto"/>
        <w:bottom w:val="none" w:sz="0" w:space="0" w:color="auto"/>
        <w:right w:val="none" w:sz="0" w:space="0" w:color="auto"/>
      </w:divBdr>
      <w:divsChild>
        <w:div w:id="1563058453">
          <w:marLeft w:val="1166"/>
          <w:marRight w:val="0"/>
          <w:marTop w:val="0"/>
          <w:marBottom w:val="0"/>
          <w:divBdr>
            <w:top w:val="none" w:sz="0" w:space="0" w:color="auto"/>
            <w:left w:val="none" w:sz="0" w:space="0" w:color="auto"/>
            <w:bottom w:val="none" w:sz="0" w:space="0" w:color="auto"/>
            <w:right w:val="none" w:sz="0" w:space="0" w:color="auto"/>
          </w:divBdr>
        </w:div>
        <w:div w:id="115756356">
          <w:marLeft w:val="1166"/>
          <w:marRight w:val="0"/>
          <w:marTop w:val="0"/>
          <w:marBottom w:val="0"/>
          <w:divBdr>
            <w:top w:val="none" w:sz="0" w:space="0" w:color="auto"/>
            <w:left w:val="none" w:sz="0" w:space="0" w:color="auto"/>
            <w:bottom w:val="none" w:sz="0" w:space="0" w:color="auto"/>
            <w:right w:val="none" w:sz="0" w:space="0" w:color="auto"/>
          </w:divBdr>
        </w:div>
        <w:div w:id="1444955234">
          <w:marLeft w:val="1166"/>
          <w:marRight w:val="0"/>
          <w:marTop w:val="0"/>
          <w:marBottom w:val="0"/>
          <w:divBdr>
            <w:top w:val="none" w:sz="0" w:space="0" w:color="auto"/>
            <w:left w:val="none" w:sz="0" w:space="0" w:color="auto"/>
            <w:bottom w:val="none" w:sz="0" w:space="0" w:color="auto"/>
            <w:right w:val="none" w:sz="0" w:space="0" w:color="auto"/>
          </w:divBdr>
        </w:div>
      </w:divsChild>
    </w:div>
    <w:div w:id="122700990">
      <w:bodyDiv w:val="1"/>
      <w:marLeft w:val="0"/>
      <w:marRight w:val="0"/>
      <w:marTop w:val="0"/>
      <w:marBottom w:val="0"/>
      <w:divBdr>
        <w:top w:val="none" w:sz="0" w:space="0" w:color="auto"/>
        <w:left w:val="none" w:sz="0" w:space="0" w:color="auto"/>
        <w:bottom w:val="none" w:sz="0" w:space="0" w:color="auto"/>
        <w:right w:val="none" w:sz="0" w:space="0" w:color="auto"/>
      </w:divBdr>
      <w:divsChild>
        <w:div w:id="1057167831">
          <w:marLeft w:val="360"/>
          <w:marRight w:val="0"/>
          <w:marTop w:val="200"/>
          <w:marBottom w:val="0"/>
          <w:divBdr>
            <w:top w:val="none" w:sz="0" w:space="0" w:color="auto"/>
            <w:left w:val="none" w:sz="0" w:space="0" w:color="auto"/>
            <w:bottom w:val="none" w:sz="0" w:space="0" w:color="auto"/>
            <w:right w:val="none" w:sz="0" w:space="0" w:color="auto"/>
          </w:divBdr>
        </w:div>
        <w:div w:id="1687705447">
          <w:marLeft w:val="1080"/>
          <w:marRight w:val="0"/>
          <w:marTop w:val="100"/>
          <w:marBottom w:val="0"/>
          <w:divBdr>
            <w:top w:val="none" w:sz="0" w:space="0" w:color="auto"/>
            <w:left w:val="none" w:sz="0" w:space="0" w:color="auto"/>
            <w:bottom w:val="none" w:sz="0" w:space="0" w:color="auto"/>
            <w:right w:val="none" w:sz="0" w:space="0" w:color="auto"/>
          </w:divBdr>
        </w:div>
        <w:div w:id="388304363">
          <w:marLeft w:val="1800"/>
          <w:marRight w:val="0"/>
          <w:marTop w:val="100"/>
          <w:marBottom w:val="0"/>
          <w:divBdr>
            <w:top w:val="none" w:sz="0" w:space="0" w:color="auto"/>
            <w:left w:val="none" w:sz="0" w:space="0" w:color="auto"/>
            <w:bottom w:val="none" w:sz="0" w:space="0" w:color="auto"/>
            <w:right w:val="none" w:sz="0" w:space="0" w:color="auto"/>
          </w:divBdr>
        </w:div>
        <w:div w:id="1032220852">
          <w:marLeft w:val="1080"/>
          <w:marRight w:val="0"/>
          <w:marTop w:val="100"/>
          <w:marBottom w:val="0"/>
          <w:divBdr>
            <w:top w:val="none" w:sz="0" w:space="0" w:color="auto"/>
            <w:left w:val="none" w:sz="0" w:space="0" w:color="auto"/>
            <w:bottom w:val="none" w:sz="0" w:space="0" w:color="auto"/>
            <w:right w:val="none" w:sz="0" w:space="0" w:color="auto"/>
          </w:divBdr>
        </w:div>
        <w:div w:id="1459491466">
          <w:marLeft w:val="1080"/>
          <w:marRight w:val="0"/>
          <w:marTop w:val="100"/>
          <w:marBottom w:val="0"/>
          <w:divBdr>
            <w:top w:val="none" w:sz="0" w:space="0" w:color="auto"/>
            <w:left w:val="none" w:sz="0" w:space="0" w:color="auto"/>
            <w:bottom w:val="none" w:sz="0" w:space="0" w:color="auto"/>
            <w:right w:val="none" w:sz="0" w:space="0" w:color="auto"/>
          </w:divBdr>
        </w:div>
        <w:div w:id="10302067">
          <w:marLeft w:val="1080"/>
          <w:marRight w:val="0"/>
          <w:marTop w:val="100"/>
          <w:marBottom w:val="0"/>
          <w:divBdr>
            <w:top w:val="none" w:sz="0" w:space="0" w:color="auto"/>
            <w:left w:val="none" w:sz="0" w:space="0" w:color="auto"/>
            <w:bottom w:val="none" w:sz="0" w:space="0" w:color="auto"/>
            <w:right w:val="none" w:sz="0" w:space="0" w:color="auto"/>
          </w:divBdr>
        </w:div>
      </w:divsChild>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54996023">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7906269">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6851496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1001741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7214331">
      <w:bodyDiv w:val="1"/>
      <w:marLeft w:val="0"/>
      <w:marRight w:val="0"/>
      <w:marTop w:val="0"/>
      <w:marBottom w:val="0"/>
      <w:divBdr>
        <w:top w:val="none" w:sz="0" w:space="0" w:color="auto"/>
        <w:left w:val="none" w:sz="0" w:space="0" w:color="auto"/>
        <w:bottom w:val="none" w:sz="0" w:space="0" w:color="auto"/>
        <w:right w:val="none" w:sz="0" w:space="0" w:color="auto"/>
      </w:divBdr>
      <w:divsChild>
        <w:div w:id="2031838362">
          <w:marLeft w:val="446"/>
          <w:marRight w:val="0"/>
          <w:marTop w:val="0"/>
          <w:marBottom w:val="0"/>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025722">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9714777">
      <w:bodyDiv w:val="1"/>
      <w:marLeft w:val="0"/>
      <w:marRight w:val="0"/>
      <w:marTop w:val="0"/>
      <w:marBottom w:val="0"/>
      <w:divBdr>
        <w:top w:val="none" w:sz="0" w:space="0" w:color="auto"/>
        <w:left w:val="none" w:sz="0" w:space="0" w:color="auto"/>
        <w:bottom w:val="none" w:sz="0" w:space="0" w:color="auto"/>
        <w:right w:val="none" w:sz="0" w:space="0" w:color="auto"/>
      </w:divBdr>
      <w:divsChild>
        <w:div w:id="580218611">
          <w:marLeft w:val="1080"/>
          <w:marRight w:val="0"/>
          <w:marTop w:val="100"/>
          <w:marBottom w:val="0"/>
          <w:divBdr>
            <w:top w:val="none" w:sz="0" w:space="0" w:color="auto"/>
            <w:left w:val="none" w:sz="0" w:space="0" w:color="auto"/>
            <w:bottom w:val="none" w:sz="0" w:space="0" w:color="auto"/>
            <w:right w:val="none" w:sz="0" w:space="0" w:color="auto"/>
          </w:divBdr>
        </w:div>
        <w:div w:id="58017577">
          <w:marLeft w:val="1080"/>
          <w:marRight w:val="0"/>
          <w:marTop w:val="100"/>
          <w:marBottom w:val="0"/>
          <w:divBdr>
            <w:top w:val="none" w:sz="0" w:space="0" w:color="auto"/>
            <w:left w:val="none" w:sz="0" w:space="0" w:color="auto"/>
            <w:bottom w:val="none" w:sz="0" w:space="0" w:color="auto"/>
            <w:right w:val="none" w:sz="0" w:space="0" w:color="auto"/>
          </w:divBdr>
        </w:div>
        <w:div w:id="1010832049">
          <w:marLeft w:val="1080"/>
          <w:marRight w:val="0"/>
          <w:marTop w:val="100"/>
          <w:marBottom w:val="0"/>
          <w:divBdr>
            <w:top w:val="none" w:sz="0" w:space="0" w:color="auto"/>
            <w:left w:val="none" w:sz="0" w:space="0" w:color="auto"/>
            <w:bottom w:val="none" w:sz="0" w:space="0" w:color="auto"/>
            <w:right w:val="none" w:sz="0" w:space="0" w:color="auto"/>
          </w:divBdr>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389195">
      <w:bodyDiv w:val="1"/>
      <w:marLeft w:val="0"/>
      <w:marRight w:val="0"/>
      <w:marTop w:val="0"/>
      <w:marBottom w:val="0"/>
      <w:divBdr>
        <w:top w:val="none" w:sz="0" w:space="0" w:color="auto"/>
        <w:left w:val="none" w:sz="0" w:space="0" w:color="auto"/>
        <w:bottom w:val="none" w:sz="0" w:space="0" w:color="auto"/>
        <w:right w:val="none" w:sz="0" w:space="0" w:color="auto"/>
      </w:divBdr>
      <w:divsChild>
        <w:div w:id="1045063284">
          <w:marLeft w:val="1267"/>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4087702">
      <w:bodyDiv w:val="1"/>
      <w:marLeft w:val="0"/>
      <w:marRight w:val="0"/>
      <w:marTop w:val="0"/>
      <w:marBottom w:val="0"/>
      <w:divBdr>
        <w:top w:val="none" w:sz="0" w:space="0" w:color="auto"/>
        <w:left w:val="none" w:sz="0" w:space="0" w:color="auto"/>
        <w:bottom w:val="none" w:sz="0" w:space="0" w:color="auto"/>
        <w:right w:val="none" w:sz="0" w:space="0" w:color="auto"/>
      </w:divBdr>
      <w:divsChild>
        <w:div w:id="1880698945">
          <w:marLeft w:val="1166"/>
          <w:marRight w:val="0"/>
          <w:marTop w:val="0"/>
          <w:marBottom w:val="0"/>
          <w:divBdr>
            <w:top w:val="none" w:sz="0" w:space="0" w:color="auto"/>
            <w:left w:val="none" w:sz="0" w:space="0" w:color="auto"/>
            <w:bottom w:val="none" w:sz="0" w:space="0" w:color="auto"/>
            <w:right w:val="none" w:sz="0" w:space="0" w:color="auto"/>
          </w:divBdr>
        </w:div>
        <w:div w:id="793408165">
          <w:marLeft w:val="1166"/>
          <w:marRight w:val="0"/>
          <w:marTop w:val="0"/>
          <w:marBottom w:val="0"/>
          <w:divBdr>
            <w:top w:val="none" w:sz="0" w:space="0" w:color="auto"/>
            <w:left w:val="none" w:sz="0" w:space="0" w:color="auto"/>
            <w:bottom w:val="none" w:sz="0" w:space="0" w:color="auto"/>
            <w:right w:val="none" w:sz="0" w:space="0" w:color="auto"/>
          </w:divBdr>
        </w:div>
        <w:div w:id="1914925826">
          <w:marLeft w:val="1166"/>
          <w:marRight w:val="0"/>
          <w:marTop w:val="0"/>
          <w:marBottom w:val="0"/>
          <w:divBdr>
            <w:top w:val="none" w:sz="0" w:space="0" w:color="auto"/>
            <w:left w:val="none" w:sz="0" w:space="0" w:color="auto"/>
            <w:bottom w:val="none" w:sz="0" w:space="0" w:color="auto"/>
            <w:right w:val="none" w:sz="0" w:space="0" w:color="auto"/>
          </w:divBdr>
        </w:div>
      </w:divsChild>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5470294">
      <w:bodyDiv w:val="1"/>
      <w:marLeft w:val="0"/>
      <w:marRight w:val="0"/>
      <w:marTop w:val="0"/>
      <w:marBottom w:val="0"/>
      <w:divBdr>
        <w:top w:val="none" w:sz="0" w:space="0" w:color="auto"/>
        <w:left w:val="none" w:sz="0" w:space="0" w:color="auto"/>
        <w:bottom w:val="none" w:sz="0" w:space="0" w:color="auto"/>
        <w:right w:val="none" w:sz="0" w:space="0" w:color="auto"/>
      </w:divBdr>
    </w:div>
    <w:div w:id="795176665">
      <w:bodyDiv w:val="1"/>
      <w:marLeft w:val="0"/>
      <w:marRight w:val="0"/>
      <w:marTop w:val="0"/>
      <w:marBottom w:val="0"/>
      <w:divBdr>
        <w:top w:val="none" w:sz="0" w:space="0" w:color="auto"/>
        <w:left w:val="none" w:sz="0" w:space="0" w:color="auto"/>
        <w:bottom w:val="none" w:sz="0" w:space="0" w:color="auto"/>
        <w:right w:val="none" w:sz="0" w:space="0" w:color="auto"/>
      </w:divBdr>
      <w:divsChild>
        <w:div w:id="1436746569">
          <w:marLeft w:val="446"/>
          <w:marRight w:val="0"/>
          <w:marTop w:val="0"/>
          <w:marBottom w:val="0"/>
          <w:divBdr>
            <w:top w:val="none" w:sz="0" w:space="0" w:color="auto"/>
            <w:left w:val="none" w:sz="0" w:space="0" w:color="auto"/>
            <w:bottom w:val="none" w:sz="0" w:space="0" w:color="auto"/>
            <w:right w:val="none" w:sz="0" w:space="0" w:color="auto"/>
          </w:divBdr>
        </w:div>
        <w:div w:id="1114904331">
          <w:marLeft w:val="1166"/>
          <w:marRight w:val="0"/>
          <w:marTop w:val="0"/>
          <w:marBottom w:val="0"/>
          <w:divBdr>
            <w:top w:val="none" w:sz="0" w:space="0" w:color="auto"/>
            <w:left w:val="none" w:sz="0" w:space="0" w:color="auto"/>
            <w:bottom w:val="none" w:sz="0" w:space="0" w:color="auto"/>
            <w:right w:val="none" w:sz="0" w:space="0" w:color="auto"/>
          </w:divBdr>
        </w:div>
        <w:div w:id="975569623">
          <w:marLeft w:val="547"/>
          <w:marRight w:val="0"/>
          <w:marTop w:val="0"/>
          <w:marBottom w:val="0"/>
          <w:divBdr>
            <w:top w:val="none" w:sz="0" w:space="0" w:color="auto"/>
            <w:left w:val="none" w:sz="0" w:space="0" w:color="auto"/>
            <w:bottom w:val="none" w:sz="0" w:space="0" w:color="auto"/>
            <w:right w:val="none" w:sz="0" w:space="0" w:color="auto"/>
          </w:divBdr>
        </w:div>
        <w:div w:id="820854555">
          <w:marLeft w:val="1267"/>
          <w:marRight w:val="0"/>
          <w:marTop w:val="0"/>
          <w:marBottom w:val="0"/>
          <w:divBdr>
            <w:top w:val="none" w:sz="0" w:space="0" w:color="auto"/>
            <w:left w:val="none" w:sz="0" w:space="0" w:color="auto"/>
            <w:bottom w:val="none" w:sz="0" w:space="0" w:color="auto"/>
            <w:right w:val="none" w:sz="0" w:space="0" w:color="auto"/>
          </w:divBdr>
        </w:div>
        <w:div w:id="714888756">
          <w:marLeft w:val="1987"/>
          <w:marRight w:val="0"/>
          <w:marTop w:val="0"/>
          <w:marBottom w:val="0"/>
          <w:divBdr>
            <w:top w:val="none" w:sz="0" w:space="0" w:color="auto"/>
            <w:left w:val="none" w:sz="0" w:space="0" w:color="auto"/>
            <w:bottom w:val="none" w:sz="0" w:space="0" w:color="auto"/>
            <w:right w:val="none" w:sz="0" w:space="0" w:color="auto"/>
          </w:divBdr>
        </w:div>
      </w:divsChild>
    </w:div>
    <w:div w:id="800534497">
      <w:bodyDiv w:val="1"/>
      <w:marLeft w:val="0"/>
      <w:marRight w:val="0"/>
      <w:marTop w:val="0"/>
      <w:marBottom w:val="0"/>
      <w:divBdr>
        <w:top w:val="none" w:sz="0" w:space="0" w:color="auto"/>
        <w:left w:val="none" w:sz="0" w:space="0" w:color="auto"/>
        <w:bottom w:val="none" w:sz="0" w:space="0" w:color="auto"/>
        <w:right w:val="none" w:sz="0" w:space="0" w:color="auto"/>
      </w:divBdr>
    </w:div>
    <w:div w:id="80527255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79559280">
      <w:bodyDiv w:val="1"/>
      <w:marLeft w:val="0"/>
      <w:marRight w:val="0"/>
      <w:marTop w:val="0"/>
      <w:marBottom w:val="0"/>
      <w:divBdr>
        <w:top w:val="none" w:sz="0" w:space="0" w:color="auto"/>
        <w:left w:val="none" w:sz="0" w:space="0" w:color="auto"/>
        <w:bottom w:val="none" w:sz="0" w:space="0" w:color="auto"/>
        <w:right w:val="none" w:sz="0" w:space="0" w:color="auto"/>
      </w:divBdr>
    </w:div>
    <w:div w:id="88568425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6469580">
      <w:bodyDiv w:val="1"/>
      <w:marLeft w:val="0"/>
      <w:marRight w:val="0"/>
      <w:marTop w:val="0"/>
      <w:marBottom w:val="0"/>
      <w:divBdr>
        <w:top w:val="none" w:sz="0" w:space="0" w:color="auto"/>
        <w:left w:val="none" w:sz="0" w:space="0" w:color="auto"/>
        <w:bottom w:val="none" w:sz="0" w:space="0" w:color="auto"/>
        <w:right w:val="none" w:sz="0" w:space="0" w:color="auto"/>
      </w:divBdr>
      <w:divsChild>
        <w:div w:id="1193149328">
          <w:marLeft w:val="1166"/>
          <w:marRight w:val="0"/>
          <w:marTop w:val="0"/>
          <w:marBottom w:val="0"/>
          <w:divBdr>
            <w:top w:val="none" w:sz="0" w:space="0" w:color="auto"/>
            <w:left w:val="none" w:sz="0" w:space="0" w:color="auto"/>
            <w:bottom w:val="none" w:sz="0" w:space="0" w:color="auto"/>
            <w:right w:val="none" w:sz="0" w:space="0" w:color="auto"/>
          </w:divBdr>
        </w:div>
      </w:divsChild>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6288183">
      <w:bodyDiv w:val="1"/>
      <w:marLeft w:val="0"/>
      <w:marRight w:val="0"/>
      <w:marTop w:val="0"/>
      <w:marBottom w:val="0"/>
      <w:divBdr>
        <w:top w:val="none" w:sz="0" w:space="0" w:color="auto"/>
        <w:left w:val="none" w:sz="0" w:space="0" w:color="auto"/>
        <w:bottom w:val="none" w:sz="0" w:space="0" w:color="auto"/>
        <w:right w:val="none" w:sz="0" w:space="0" w:color="auto"/>
      </w:divBdr>
      <w:divsChild>
        <w:div w:id="133303795">
          <w:marLeft w:val="360"/>
          <w:marRight w:val="0"/>
          <w:marTop w:val="200"/>
          <w:marBottom w:val="0"/>
          <w:divBdr>
            <w:top w:val="none" w:sz="0" w:space="0" w:color="auto"/>
            <w:left w:val="none" w:sz="0" w:space="0" w:color="auto"/>
            <w:bottom w:val="none" w:sz="0" w:space="0" w:color="auto"/>
            <w:right w:val="none" w:sz="0" w:space="0" w:color="auto"/>
          </w:divBdr>
        </w:div>
        <w:div w:id="1036854488">
          <w:marLeft w:val="1080"/>
          <w:marRight w:val="0"/>
          <w:marTop w:val="100"/>
          <w:marBottom w:val="0"/>
          <w:divBdr>
            <w:top w:val="none" w:sz="0" w:space="0" w:color="auto"/>
            <w:left w:val="none" w:sz="0" w:space="0" w:color="auto"/>
            <w:bottom w:val="none" w:sz="0" w:space="0" w:color="auto"/>
            <w:right w:val="none" w:sz="0" w:space="0" w:color="auto"/>
          </w:divBdr>
        </w:div>
        <w:div w:id="374817672">
          <w:marLeft w:val="1080"/>
          <w:marRight w:val="0"/>
          <w:marTop w:val="10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9662780">
      <w:bodyDiv w:val="1"/>
      <w:marLeft w:val="0"/>
      <w:marRight w:val="0"/>
      <w:marTop w:val="0"/>
      <w:marBottom w:val="0"/>
      <w:divBdr>
        <w:top w:val="none" w:sz="0" w:space="0" w:color="auto"/>
        <w:left w:val="none" w:sz="0" w:space="0" w:color="auto"/>
        <w:bottom w:val="none" w:sz="0" w:space="0" w:color="auto"/>
        <w:right w:val="none" w:sz="0" w:space="0" w:color="auto"/>
      </w:divBdr>
      <w:divsChild>
        <w:div w:id="533422522">
          <w:marLeft w:val="1166"/>
          <w:marRight w:val="0"/>
          <w:marTop w:val="0"/>
          <w:marBottom w:val="0"/>
          <w:divBdr>
            <w:top w:val="none" w:sz="0" w:space="0" w:color="auto"/>
            <w:left w:val="none" w:sz="0" w:space="0" w:color="auto"/>
            <w:bottom w:val="none" w:sz="0" w:space="0" w:color="auto"/>
            <w:right w:val="none" w:sz="0" w:space="0" w:color="auto"/>
          </w:divBdr>
        </w:div>
        <w:div w:id="1284461266">
          <w:marLeft w:val="1166"/>
          <w:marRight w:val="0"/>
          <w:marTop w:val="0"/>
          <w:marBottom w:val="0"/>
          <w:divBdr>
            <w:top w:val="none" w:sz="0" w:space="0" w:color="auto"/>
            <w:left w:val="none" w:sz="0" w:space="0" w:color="auto"/>
            <w:bottom w:val="none" w:sz="0" w:space="0" w:color="auto"/>
            <w:right w:val="none" w:sz="0" w:space="0" w:color="auto"/>
          </w:divBdr>
        </w:div>
      </w:divsChild>
    </w:div>
    <w:div w:id="1521356972">
      <w:bodyDiv w:val="1"/>
      <w:marLeft w:val="0"/>
      <w:marRight w:val="0"/>
      <w:marTop w:val="0"/>
      <w:marBottom w:val="0"/>
      <w:divBdr>
        <w:top w:val="none" w:sz="0" w:space="0" w:color="auto"/>
        <w:left w:val="none" w:sz="0" w:space="0" w:color="auto"/>
        <w:bottom w:val="none" w:sz="0" w:space="0" w:color="auto"/>
        <w:right w:val="none" w:sz="0" w:space="0" w:color="auto"/>
      </w:divBdr>
      <w:divsChild>
        <w:div w:id="1691226637">
          <w:marLeft w:val="360"/>
          <w:marRight w:val="0"/>
          <w:marTop w:val="200"/>
          <w:marBottom w:val="0"/>
          <w:divBdr>
            <w:top w:val="none" w:sz="0" w:space="0" w:color="auto"/>
            <w:left w:val="none" w:sz="0" w:space="0" w:color="auto"/>
            <w:bottom w:val="none" w:sz="0" w:space="0" w:color="auto"/>
            <w:right w:val="none" w:sz="0" w:space="0" w:color="auto"/>
          </w:divBdr>
        </w:div>
        <w:div w:id="78715995">
          <w:marLeft w:val="1080"/>
          <w:marRight w:val="0"/>
          <w:marTop w:val="100"/>
          <w:marBottom w:val="0"/>
          <w:divBdr>
            <w:top w:val="none" w:sz="0" w:space="0" w:color="auto"/>
            <w:left w:val="none" w:sz="0" w:space="0" w:color="auto"/>
            <w:bottom w:val="none" w:sz="0" w:space="0" w:color="auto"/>
            <w:right w:val="none" w:sz="0" w:space="0" w:color="auto"/>
          </w:divBdr>
        </w:div>
        <w:div w:id="652217733">
          <w:marLeft w:val="1080"/>
          <w:marRight w:val="0"/>
          <w:marTop w:val="100"/>
          <w:marBottom w:val="0"/>
          <w:divBdr>
            <w:top w:val="none" w:sz="0" w:space="0" w:color="auto"/>
            <w:left w:val="none" w:sz="0" w:space="0" w:color="auto"/>
            <w:bottom w:val="none" w:sz="0" w:space="0" w:color="auto"/>
            <w:right w:val="none" w:sz="0" w:space="0" w:color="auto"/>
          </w:divBdr>
        </w:div>
        <w:div w:id="1734085167">
          <w:marLeft w:val="1080"/>
          <w:marRight w:val="0"/>
          <w:marTop w:val="100"/>
          <w:marBottom w:val="0"/>
          <w:divBdr>
            <w:top w:val="none" w:sz="0" w:space="0" w:color="auto"/>
            <w:left w:val="none" w:sz="0" w:space="0" w:color="auto"/>
            <w:bottom w:val="none" w:sz="0" w:space="0" w:color="auto"/>
            <w:right w:val="none" w:sz="0" w:space="0" w:color="auto"/>
          </w:divBdr>
        </w:div>
        <w:div w:id="852957467">
          <w:marLeft w:val="1800"/>
          <w:marRight w:val="0"/>
          <w:marTop w:val="100"/>
          <w:marBottom w:val="0"/>
          <w:divBdr>
            <w:top w:val="none" w:sz="0" w:space="0" w:color="auto"/>
            <w:left w:val="none" w:sz="0" w:space="0" w:color="auto"/>
            <w:bottom w:val="none" w:sz="0" w:space="0" w:color="auto"/>
            <w:right w:val="none" w:sz="0" w:space="0" w:color="auto"/>
          </w:divBdr>
        </w:div>
        <w:div w:id="594287037">
          <w:marLeft w:val="1080"/>
          <w:marRight w:val="0"/>
          <w:marTop w:val="100"/>
          <w:marBottom w:val="0"/>
          <w:divBdr>
            <w:top w:val="none" w:sz="0" w:space="0" w:color="auto"/>
            <w:left w:val="none" w:sz="0" w:space="0" w:color="auto"/>
            <w:bottom w:val="none" w:sz="0" w:space="0" w:color="auto"/>
            <w:right w:val="none" w:sz="0" w:space="0" w:color="auto"/>
          </w:divBdr>
        </w:div>
        <w:div w:id="809398324">
          <w:marLeft w:val="360"/>
          <w:marRight w:val="0"/>
          <w:marTop w:val="200"/>
          <w:marBottom w:val="0"/>
          <w:divBdr>
            <w:top w:val="none" w:sz="0" w:space="0" w:color="auto"/>
            <w:left w:val="none" w:sz="0" w:space="0" w:color="auto"/>
            <w:bottom w:val="none" w:sz="0" w:space="0" w:color="auto"/>
            <w:right w:val="none" w:sz="0" w:space="0" w:color="auto"/>
          </w:divBdr>
        </w:div>
        <w:div w:id="329262843">
          <w:marLeft w:val="1080"/>
          <w:marRight w:val="0"/>
          <w:marTop w:val="100"/>
          <w:marBottom w:val="0"/>
          <w:divBdr>
            <w:top w:val="none" w:sz="0" w:space="0" w:color="auto"/>
            <w:left w:val="none" w:sz="0" w:space="0" w:color="auto"/>
            <w:bottom w:val="none" w:sz="0" w:space="0" w:color="auto"/>
            <w:right w:val="none" w:sz="0" w:space="0" w:color="auto"/>
          </w:divBdr>
        </w:div>
        <w:div w:id="1289630463">
          <w:marLeft w:val="1080"/>
          <w:marRight w:val="0"/>
          <w:marTop w:val="100"/>
          <w:marBottom w:val="0"/>
          <w:divBdr>
            <w:top w:val="none" w:sz="0" w:space="0" w:color="auto"/>
            <w:left w:val="none" w:sz="0" w:space="0" w:color="auto"/>
            <w:bottom w:val="none" w:sz="0" w:space="0" w:color="auto"/>
            <w:right w:val="none" w:sz="0" w:space="0" w:color="auto"/>
          </w:divBdr>
        </w:div>
        <w:div w:id="1486627865">
          <w:marLeft w:val="360"/>
          <w:marRight w:val="0"/>
          <w:marTop w:val="200"/>
          <w:marBottom w:val="0"/>
          <w:divBdr>
            <w:top w:val="none" w:sz="0" w:space="0" w:color="auto"/>
            <w:left w:val="none" w:sz="0" w:space="0" w:color="auto"/>
            <w:bottom w:val="none" w:sz="0" w:space="0" w:color="auto"/>
            <w:right w:val="none" w:sz="0" w:space="0" w:color="auto"/>
          </w:divBdr>
        </w:div>
      </w:divsChild>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34227750">
      <w:bodyDiv w:val="1"/>
      <w:marLeft w:val="0"/>
      <w:marRight w:val="0"/>
      <w:marTop w:val="0"/>
      <w:marBottom w:val="0"/>
      <w:divBdr>
        <w:top w:val="none" w:sz="0" w:space="0" w:color="auto"/>
        <w:left w:val="none" w:sz="0" w:space="0" w:color="auto"/>
        <w:bottom w:val="none" w:sz="0" w:space="0" w:color="auto"/>
        <w:right w:val="none" w:sz="0" w:space="0" w:color="auto"/>
      </w:divBdr>
      <w:divsChild>
        <w:div w:id="1331131343">
          <w:marLeft w:val="360"/>
          <w:marRight w:val="0"/>
          <w:marTop w:val="200"/>
          <w:marBottom w:val="0"/>
          <w:divBdr>
            <w:top w:val="none" w:sz="0" w:space="0" w:color="auto"/>
            <w:left w:val="none" w:sz="0" w:space="0" w:color="auto"/>
            <w:bottom w:val="none" w:sz="0" w:space="0" w:color="auto"/>
            <w:right w:val="none" w:sz="0" w:space="0" w:color="auto"/>
          </w:divBdr>
        </w:div>
        <w:div w:id="1870753166">
          <w:marLeft w:val="1080"/>
          <w:marRight w:val="0"/>
          <w:marTop w:val="100"/>
          <w:marBottom w:val="0"/>
          <w:divBdr>
            <w:top w:val="none" w:sz="0" w:space="0" w:color="auto"/>
            <w:left w:val="none" w:sz="0" w:space="0" w:color="auto"/>
            <w:bottom w:val="none" w:sz="0" w:space="0" w:color="auto"/>
            <w:right w:val="none" w:sz="0" w:space="0" w:color="auto"/>
          </w:divBdr>
        </w:div>
        <w:div w:id="379019875">
          <w:marLeft w:val="1080"/>
          <w:marRight w:val="0"/>
          <w:marTop w:val="100"/>
          <w:marBottom w:val="0"/>
          <w:divBdr>
            <w:top w:val="none" w:sz="0" w:space="0" w:color="auto"/>
            <w:left w:val="none" w:sz="0" w:space="0" w:color="auto"/>
            <w:bottom w:val="none" w:sz="0" w:space="0" w:color="auto"/>
            <w:right w:val="none" w:sz="0" w:space="0" w:color="auto"/>
          </w:divBdr>
        </w:div>
        <w:div w:id="811288250">
          <w:marLeft w:val="1080"/>
          <w:marRight w:val="0"/>
          <w:marTop w:val="100"/>
          <w:marBottom w:val="0"/>
          <w:divBdr>
            <w:top w:val="none" w:sz="0" w:space="0" w:color="auto"/>
            <w:left w:val="none" w:sz="0" w:space="0" w:color="auto"/>
            <w:bottom w:val="none" w:sz="0" w:space="0" w:color="auto"/>
            <w:right w:val="none" w:sz="0" w:space="0" w:color="auto"/>
          </w:divBdr>
        </w:div>
        <w:div w:id="535125389">
          <w:marLeft w:val="1080"/>
          <w:marRight w:val="0"/>
          <w:marTop w:val="100"/>
          <w:marBottom w:val="0"/>
          <w:divBdr>
            <w:top w:val="none" w:sz="0" w:space="0" w:color="auto"/>
            <w:left w:val="none" w:sz="0" w:space="0" w:color="auto"/>
            <w:bottom w:val="none" w:sz="0" w:space="0" w:color="auto"/>
            <w:right w:val="none" w:sz="0" w:space="0" w:color="auto"/>
          </w:divBdr>
        </w:div>
        <w:div w:id="122189554">
          <w:marLeft w:val="1080"/>
          <w:marRight w:val="0"/>
          <w:marTop w:val="100"/>
          <w:marBottom w:val="0"/>
          <w:divBdr>
            <w:top w:val="none" w:sz="0" w:space="0" w:color="auto"/>
            <w:left w:val="none" w:sz="0" w:space="0" w:color="auto"/>
            <w:bottom w:val="none" w:sz="0" w:space="0" w:color="auto"/>
            <w:right w:val="none" w:sz="0" w:space="0" w:color="auto"/>
          </w:divBdr>
        </w:div>
      </w:divsChild>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213404">
      <w:bodyDiv w:val="1"/>
      <w:marLeft w:val="0"/>
      <w:marRight w:val="0"/>
      <w:marTop w:val="0"/>
      <w:marBottom w:val="0"/>
      <w:divBdr>
        <w:top w:val="none" w:sz="0" w:space="0" w:color="auto"/>
        <w:left w:val="none" w:sz="0" w:space="0" w:color="auto"/>
        <w:bottom w:val="none" w:sz="0" w:space="0" w:color="auto"/>
        <w:right w:val="none" w:sz="0" w:space="0" w:color="auto"/>
      </w:divBdr>
      <w:divsChild>
        <w:div w:id="1849707294">
          <w:marLeft w:val="1166"/>
          <w:marRight w:val="0"/>
          <w:marTop w:val="0"/>
          <w:marBottom w:val="0"/>
          <w:divBdr>
            <w:top w:val="none" w:sz="0" w:space="0" w:color="auto"/>
            <w:left w:val="none" w:sz="0" w:space="0" w:color="auto"/>
            <w:bottom w:val="none" w:sz="0" w:space="0" w:color="auto"/>
            <w:right w:val="none" w:sz="0" w:space="0" w:color="auto"/>
          </w:divBdr>
        </w:div>
      </w:divsChild>
    </w:div>
    <w:div w:id="1616862767">
      <w:bodyDiv w:val="1"/>
      <w:marLeft w:val="0"/>
      <w:marRight w:val="0"/>
      <w:marTop w:val="0"/>
      <w:marBottom w:val="0"/>
      <w:divBdr>
        <w:top w:val="none" w:sz="0" w:space="0" w:color="auto"/>
        <w:left w:val="none" w:sz="0" w:space="0" w:color="auto"/>
        <w:bottom w:val="none" w:sz="0" w:space="0" w:color="auto"/>
        <w:right w:val="none" w:sz="0" w:space="0" w:color="auto"/>
      </w:divBdr>
      <w:divsChild>
        <w:div w:id="1591087917">
          <w:marLeft w:val="360"/>
          <w:marRight w:val="0"/>
          <w:marTop w:val="200"/>
          <w:marBottom w:val="0"/>
          <w:divBdr>
            <w:top w:val="none" w:sz="0" w:space="0" w:color="auto"/>
            <w:left w:val="none" w:sz="0" w:space="0" w:color="auto"/>
            <w:bottom w:val="none" w:sz="0" w:space="0" w:color="auto"/>
            <w:right w:val="none" w:sz="0" w:space="0" w:color="auto"/>
          </w:divBdr>
        </w:div>
        <w:div w:id="871189272">
          <w:marLeft w:val="1080"/>
          <w:marRight w:val="0"/>
          <w:marTop w:val="100"/>
          <w:marBottom w:val="0"/>
          <w:divBdr>
            <w:top w:val="none" w:sz="0" w:space="0" w:color="auto"/>
            <w:left w:val="none" w:sz="0" w:space="0" w:color="auto"/>
            <w:bottom w:val="none" w:sz="0" w:space="0" w:color="auto"/>
            <w:right w:val="none" w:sz="0" w:space="0" w:color="auto"/>
          </w:divBdr>
        </w:div>
        <w:div w:id="850685187">
          <w:marLeft w:val="1080"/>
          <w:marRight w:val="0"/>
          <w:marTop w:val="100"/>
          <w:marBottom w:val="0"/>
          <w:divBdr>
            <w:top w:val="none" w:sz="0" w:space="0" w:color="auto"/>
            <w:left w:val="none" w:sz="0" w:space="0" w:color="auto"/>
            <w:bottom w:val="none" w:sz="0" w:space="0" w:color="auto"/>
            <w:right w:val="none" w:sz="0" w:space="0" w:color="auto"/>
          </w:divBdr>
        </w:div>
        <w:div w:id="271017910">
          <w:marLeft w:val="1080"/>
          <w:marRight w:val="0"/>
          <w:marTop w:val="100"/>
          <w:marBottom w:val="0"/>
          <w:divBdr>
            <w:top w:val="none" w:sz="0" w:space="0" w:color="auto"/>
            <w:left w:val="none" w:sz="0" w:space="0" w:color="auto"/>
            <w:bottom w:val="none" w:sz="0" w:space="0" w:color="auto"/>
            <w:right w:val="none" w:sz="0" w:space="0" w:color="auto"/>
          </w:divBdr>
        </w:div>
        <w:div w:id="1212040475">
          <w:marLeft w:val="1800"/>
          <w:marRight w:val="0"/>
          <w:marTop w:val="100"/>
          <w:marBottom w:val="0"/>
          <w:divBdr>
            <w:top w:val="none" w:sz="0" w:space="0" w:color="auto"/>
            <w:left w:val="none" w:sz="0" w:space="0" w:color="auto"/>
            <w:bottom w:val="none" w:sz="0" w:space="0" w:color="auto"/>
            <w:right w:val="none" w:sz="0" w:space="0" w:color="auto"/>
          </w:divBdr>
        </w:div>
        <w:div w:id="960456843">
          <w:marLeft w:val="1800"/>
          <w:marRight w:val="0"/>
          <w:marTop w:val="100"/>
          <w:marBottom w:val="0"/>
          <w:divBdr>
            <w:top w:val="none" w:sz="0" w:space="0" w:color="auto"/>
            <w:left w:val="none" w:sz="0" w:space="0" w:color="auto"/>
            <w:bottom w:val="none" w:sz="0" w:space="0" w:color="auto"/>
            <w:right w:val="none" w:sz="0" w:space="0" w:color="auto"/>
          </w:divBdr>
        </w:div>
        <w:div w:id="2016767219">
          <w:marLeft w:val="360"/>
          <w:marRight w:val="0"/>
          <w:marTop w:val="200"/>
          <w:marBottom w:val="0"/>
          <w:divBdr>
            <w:top w:val="none" w:sz="0" w:space="0" w:color="auto"/>
            <w:left w:val="none" w:sz="0" w:space="0" w:color="auto"/>
            <w:bottom w:val="none" w:sz="0" w:space="0" w:color="auto"/>
            <w:right w:val="none" w:sz="0" w:space="0" w:color="auto"/>
          </w:divBdr>
        </w:div>
      </w:divsChild>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5499409">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7052669">
      <w:bodyDiv w:val="1"/>
      <w:marLeft w:val="0"/>
      <w:marRight w:val="0"/>
      <w:marTop w:val="0"/>
      <w:marBottom w:val="0"/>
      <w:divBdr>
        <w:top w:val="none" w:sz="0" w:space="0" w:color="auto"/>
        <w:left w:val="none" w:sz="0" w:space="0" w:color="auto"/>
        <w:bottom w:val="none" w:sz="0" w:space="0" w:color="auto"/>
        <w:right w:val="none" w:sz="0" w:space="0" w:color="auto"/>
      </w:divBdr>
      <w:divsChild>
        <w:div w:id="1840846602">
          <w:marLeft w:val="360"/>
          <w:marRight w:val="0"/>
          <w:marTop w:val="200"/>
          <w:marBottom w:val="0"/>
          <w:divBdr>
            <w:top w:val="none" w:sz="0" w:space="0" w:color="auto"/>
            <w:left w:val="none" w:sz="0" w:space="0" w:color="auto"/>
            <w:bottom w:val="none" w:sz="0" w:space="0" w:color="auto"/>
            <w:right w:val="none" w:sz="0" w:space="0" w:color="auto"/>
          </w:divBdr>
        </w:div>
        <w:div w:id="408159850">
          <w:marLeft w:val="1080"/>
          <w:marRight w:val="0"/>
          <w:marTop w:val="100"/>
          <w:marBottom w:val="0"/>
          <w:divBdr>
            <w:top w:val="none" w:sz="0" w:space="0" w:color="auto"/>
            <w:left w:val="none" w:sz="0" w:space="0" w:color="auto"/>
            <w:bottom w:val="none" w:sz="0" w:space="0" w:color="auto"/>
            <w:right w:val="none" w:sz="0" w:space="0" w:color="auto"/>
          </w:divBdr>
        </w:div>
        <w:div w:id="599685017">
          <w:marLeft w:val="1080"/>
          <w:marRight w:val="0"/>
          <w:marTop w:val="100"/>
          <w:marBottom w:val="0"/>
          <w:divBdr>
            <w:top w:val="none" w:sz="0" w:space="0" w:color="auto"/>
            <w:left w:val="none" w:sz="0" w:space="0" w:color="auto"/>
            <w:bottom w:val="none" w:sz="0" w:space="0" w:color="auto"/>
            <w:right w:val="none" w:sz="0" w:space="0" w:color="auto"/>
          </w:divBdr>
        </w:div>
        <w:div w:id="1680540062">
          <w:marLeft w:val="360"/>
          <w:marRight w:val="0"/>
          <w:marTop w:val="200"/>
          <w:marBottom w:val="0"/>
          <w:divBdr>
            <w:top w:val="none" w:sz="0" w:space="0" w:color="auto"/>
            <w:left w:val="none" w:sz="0" w:space="0" w:color="auto"/>
            <w:bottom w:val="none" w:sz="0" w:space="0" w:color="auto"/>
            <w:right w:val="none" w:sz="0" w:space="0" w:color="auto"/>
          </w:divBdr>
        </w:div>
        <w:div w:id="560677996">
          <w:marLeft w:val="1080"/>
          <w:marRight w:val="0"/>
          <w:marTop w:val="100"/>
          <w:marBottom w:val="0"/>
          <w:divBdr>
            <w:top w:val="none" w:sz="0" w:space="0" w:color="auto"/>
            <w:left w:val="none" w:sz="0" w:space="0" w:color="auto"/>
            <w:bottom w:val="none" w:sz="0" w:space="0" w:color="auto"/>
            <w:right w:val="none" w:sz="0" w:space="0" w:color="auto"/>
          </w:divBdr>
        </w:div>
        <w:div w:id="1561555264">
          <w:marLeft w:val="360"/>
          <w:marRight w:val="0"/>
          <w:marTop w:val="200"/>
          <w:marBottom w:val="0"/>
          <w:divBdr>
            <w:top w:val="none" w:sz="0" w:space="0" w:color="auto"/>
            <w:left w:val="none" w:sz="0" w:space="0" w:color="auto"/>
            <w:bottom w:val="none" w:sz="0" w:space="0" w:color="auto"/>
            <w:right w:val="none" w:sz="0" w:space="0" w:color="auto"/>
          </w:divBdr>
        </w:div>
        <w:div w:id="2007901077">
          <w:marLeft w:val="1080"/>
          <w:marRight w:val="0"/>
          <w:marTop w:val="100"/>
          <w:marBottom w:val="0"/>
          <w:divBdr>
            <w:top w:val="none" w:sz="0" w:space="0" w:color="auto"/>
            <w:left w:val="none" w:sz="0" w:space="0" w:color="auto"/>
            <w:bottom w:val="none" w:sz="0" w:space="0" w:color="auto"/>
            <w:right w:val="none" w:sz="0" w:space="0" w:color="auto"/>
          </w:divBdr>
        </w:div>
        <w:div w:id="29378517">
          <w:marLeft w:val="1080"/>
          <w:marRight w:val="0"/>
          <w:marTop w:val="100"/>
          <w:marBottom w:val="0"/>
          <w:divBdr>
            <w:top w:val="none" w:sz="0" w:space="0" w:color="auto"/>
            <w:left w:val="none" w:sz="0" w:space="0" w:color="auto"/>
            <w:bottom w:val="none" w:sz="0" w:space="0" w:color="auto"/>
            <w:right w:val="none" w:sz="0" w:space="0" w:color="auto"/>
          </w:divBdr>
        </w:div>
        <w:div w:id="1534343618">
          <w:marLeft w:val="1080"/>
          <w:marRight w:val="0"/>
          <w:marTop w:val="100"/>
          <w:marBottom w:val="0"/>
          <w:divBdr>
            <w:top w:val="none" w:sz="0" w:space="0" w:color="auto"/>
            <w:left w:val="none" w:sz="0" w:space="0" w:color="auto"/>
            <w:bottom w:val="none" w:sz="0" w:space="0" w:color="auto"/>
            <w:right w:val="none" w:sz="0" w:space="0" w:color="auto"/>
          </w:divBdr>
        </w:div>
      </w:divsChild>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sChild>
        <w:div w:id="38210080">
          <w:marLeft w:val="1166"/>
          <w:marRight w:val="0"/>
          <w:marTop w:val="0"/>
          <w:marBottom w:val="0"/>
          <w:divBdr>
            <w:top w:val="none" w:sz="0" w:space="0" w:color="auto"/>
            <w:left w:val="none" w:sz="0" w:space="0" w:color="auto"/>
            <w:bottom w:val="none" w:sz="0" w:space="0" w:color="auto"/>
            <w:right w:val="none" w:sz="0" w:space="0" w:color="auto"/>
          </w:divBdr>
        </w:div>
      </w:divsChild>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532031">
      <w:bodyDiv w:val="1"/>
      <w:marLeft w:val="0"/>
      <w:marRight w:val="0"/>
      <w:marTop w:val="0"/>
      <w:marBottom w:val="0"/>
      <w:divBdr>
        <w:top w:val="none" w:sz="0" w:space="0" w:color="auto"/>
        <w:left w:val="none" w:sz="0" w:space="0" w:color="auto"/>
        <w:bottom w:val="none" w:sz="0" w:space="0" w:color="auto"/>
        <w:right w:val="none" w:sz="0" w:space="0" w:color="auto"/>
      </w:divBdr>
      <w:divsChild>
        <w:div w:id="814491484">
          <w:marLeft w:val="1886"/>
          <w:marRight w:val="0"/>
          <w:marTop w:val="0"/>
          <w:marBottom w:val="0"/>
          <w:divBdr>
            <w:top w:val="none" w:sz="0" w:space="0" w:color="auto"/>
            <w:left w:val="none" w:sz="0" w:space="0" w:color="auto"/>
            <w:bottom w:val="none" w:sz="0" w:space="0" w:color="auto"/>
            <w:right w:val="none" w:sz="0" w:space="0" w:color="auto"/>
          </w:divBdr>
        </w:div>
        <w:div w:id="897979319">
          <w:marLeft w:val="1886"/>
          <w:marRight w:val="0"/>
          <w:marTop w:val="0"/>
          <w:marBottom w:val="0"/>
          <w:divBdr>
            <w:top w:val="none" w:sz="0" w:space="0" w:color="auto"/>
            <w:left w:val="none" w:sz="0" w:space="0" w:color="auto"/>
            <w:bottom w:val="none" w:sz="0" w:space="0" w:color="auto"/>
            <w:right w:val="none" w:sz="0" w:space="0" w:color="auto"/>
          </w:divBdr>
        </w:div>
        <w:div w:id="247538740">
          <w:marLeft w:val="1886"/>
          <w:marRight w:val="0"/>
          <w:marTop w:val="0"/>
          <w:marBottom w:val="0"/>
          <w:divBdr>
            <w:top w:val="none" w:sz="0" w:space="0" w:color="auto"/>
            <w:left w:val="none" w:sz="0" w:space="0" w:color="auto"/>
            <w:bottom w:val="none" w:sz="0" w:space="0" w:color="auto"/>
            <w:right w:val="none" w:sz="0" w:space="0" w:color="auto"/>
          </w:divBdr>
        </w:div>
      </w:divsChild>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4026093">
      <w:bodyDiv w:val="1"/>
      <w:marLeft w:val="0"/>
      <w:marRight w:val="0"/>
      <w:marTop w:val="0"/>
      <w:marBottom w:val="0"/>
      <w:divBdr>
        <w:top w:val="none" w:sz="0" w:space="0" w:color="auto"/>
        <w:left w:val="none" w:sz="0" w:space="0" w:color="auto"/>
        <w:bottom w:val="none" w:sz="0" w:space="0" w:color="auto"/>
        <w:right w:val="none" w:sz="0" w:space="0" w:color="auto"/>
      </w:divBdr>
      <w:divsChild>
        <w:div w:id="951018199">
          <w:marLeft w:val="360"/>
          <w:marRight w:val="0"/>
          <w:marTop w:val="20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4696">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792173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8867366">
      <w:bodyDiv w:val="1"/>
      <w:marLeft w:val="0"/>
      <w:marRight w:val="0"/>
      <w:marTop w:val="0"/>
      <w:marBottom w:val="0"/>
      <w:divBdr>
        <w:top w:val="none" w:sz="0" w:space="0" w:color="auto"/>
        <w:left w:val="none" w:sz="0" w:space="0" w:color="auto"/>
        <w:bottom w:val="none" w:sz="0" w:space="0" w:color="auto"/>
        <w:right w:val="none" w:sz="0" w:space="0" w:color="auto"/>
      </w:divBdr>
      <w:divsChild>
        <w:div w:id="1848908692">
          <w:marLeft w:val="1267"/>
          <w:marRight w:val="0"/>
          <w:marTop w:val="0"/>
          <w:marBottom w:val="0"/>
          <w:divBdr>
            <w:top w:val="none" w:sz="0" w:space="0" w:color="auto"/>
            <w:left w:val="none" w:sz="0" w:space="0" w:color="auto"/>
            <w:bottom w:val="none" w:sz="0" w:space="0" w:color="auto"/>
            <w:right w:val="none" w:sz="0" w:space="0" w:color="auto"/>
          </w:divBdr>
        </w:div>
      </w:divsChild>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4218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6A5F3.97CBA53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jpg@01D6A5F3.97CBA5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DE1CA2-FC21-4E1E-9FD1-90FFDF23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4</Pages>
  <Words>1008</Words>
  <Characters>5747</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6742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Suhwan Lim</cp:lastModifiedBy>
  <cp:revision>4</cp:revision>
  <cp:lastPrinted>2016-03-25T21:53:00Z</cp:lastPrinted>
  <dcterms:created xsi:type="dcterms:W3CDTF">2020-10-22T16:04:00Z</dcterms:created>
  <dcterms:modified xsi:type="dcterms:W3CDTF">2020-10-23T02:44:00Z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